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5F17A" w14:textId="77777777" w:rsidR="006623A5" w:rsidRDefault="006623A5">
      <w:pPr>
        <w:pStyle w:val="Corpotesto"/>
        <w:spacing w:before="1" w:line="276" w:lineRule="auto"/>
        <w:ind w:left="112" w:right="113"/>
        <w:rPr>
          <w:rFonts w:ascii="Arial Narrow" w:hAnsi="Arial Narrow"/>
          <w:sz w:val="24"/>
          <w:szCs w:val="24"/>
        </w:rPr>
      </w:pPr>
    </w:p>
    <w:p w14:paraId="7715F17B" w14:textId="77777777" w:rsidR="006623A5" w:rsidRPr="00BE705F" w:rsidRDefault="00D74AA3">
      <w:pPr>
        <w:pStyle w:val="Corpo"/>
        <w:jc w:val="right"/>
        <w:rPr>
          <w:rFonts w:ascii="Arial Narrow" w:eastAsia="Arial Narrow" w:hAnsi="Arial Narrow" w:cs="Arial Narrow"/>
          <w:sz w:val="24"/>
          <w:szCs w:val="24"/>
          <w:highlight w:val="yellow"/>
        </w:rPr>
      </w:pPr>
      <w:r w:rsidRPr="00BE705F">
        <w:rPr>
          <w:rFonts w:ascii="Arial Narrow" w:hAnsi="Arial Narrow"/>
          <w:sz w:val="24"/>
          <w:szCs w:val="24"/>
          <w:highlight w:val="yellow"/>
        </w:rPr>
        <w:t>Spett.le Comune di Lavagna</w:t>
      </w:r>
    </w:p>
    <w:p w14:paraId="7715F17C" w14:textId="77777777" w:rsidR="006623A5" w:rsidRDefault="00D74AA3">
      <w:pPr>
        <w:pStyle w:val="Corpo"/>
        <w:jc w:val="right"/>
        <w:rPr>
          <w:rFonts w:ascii="Arial Narrow" w:eastAsia="Arial Narrow" w:hAnsi="Arial Narrow" w:cs="Arial Narrow"/>
          <w:sz w:val="24"/>
          <w:szCs w:val="24"/>
        </w:rPr>
      </w:pPr>
      <w:r w:rsidRPr="00BE705F">
        <w:rPr>
          <w:rFonts w:ascii="Arial Narrow" w:hAnsi="Arial Narrow"/>
          <w:sz w:val="24"/>
          <w:szCs w:val="24"/>
          <w:highlight w:val="yellow"/>
        </w:rPr>
        <w:t>Piazza ___________________</w:t>
      </w:r>
    </w:p>
    <w:p w14:paraId="7715F17D" w14:textId="77777777" w:rsidR="006623A5" w:rsidRDefault="006623A5">
      <w:pPr>
        <w:pStyle w:val="Corp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6E0B2B2" w14:textId="54F18F9E" w:rsidR="00DF6860" w:rsidRDefault="00DF6860" w:rsidP="00DF6860">
      <w:pPr>
        <w:pStyle w:val="CorpoA"/>
        <w:rPr>
          <w:rFonts w:ascii="Arial Narrow" w:hAnsi="Arial Narrow"/>
          <w:b/>
          <w:bCs/>
          <w:sz w:val="24"/>
          <w:szCs w:val="24"/>
          <w:lang w:val="de-DE"/>
        </w:rPr>
      </w:pPr>
      <w:r>
        <w:rPr>
          <w:rFonts w:ascii="Arial Narrow" w:hAnsi="Arial Narrow"/>
          <w:b/>
          <w:bCs/>
          <w:sz w:val="24"/>
          <w:szCs w:val="24"/>
        </w:rPr>
        <w:t>OGGETTO</w:t>
      </w:r>
      <w:r w:rsidR="00D74AA3">
        <w:rPr>
          <w:rFonts w:ascii="Arial Narrow" w:hAnsi="Arial Narrow"/>
          <w:b/>
          <w:bCs/>
          <w:sz w:val="24"/>
          <w:szCs w:val="24"/>
        </w:rPr>
        <w:t>:</w:t>
      </w:r>
      <w:r w:rsidR="006F14C6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b/>
          <w:bCs/>
          <w:sz w:val="24"/>
          <w:szCs w:val="24"/>
          <w:lang w:val="de-DE"/>
        </w:rPr>
        <w:t>AVVISO PUBBLICO INERENTE L’AFFIDAMENTO IN GESTIONE AI SENSI DELL’ART. 45 BIS COD. NAV. DI N. 9 (NOVE) SPIAGGE LIBERE ATTREZZATE IN CONCESSIONE AL COMUNE DI LAVAGNA</w:t>
      </w:r>
      <w:r w:rsidR="002450DE">
        <w:rPr>
          <w:rFonts w:ascii="Arial Narrow" w:hAnsi="Arial Narrow"/>
          <w:b/>
          <w:bCs/>
          <w:sz w:val="24"/>
          <w:szCs w:val="24"/>
          <w:lang w:val="de-DE"/>
        </w:rPr>
        <w:t xml:space="preserve"> </w:t>
      </w:r>
      <w:r w:rsidR="00054AA9">
        <w:rPr>
          <w:rFonts w:ascii="Arial Narrow" w:hAnsi="Arial Narrow"/>
          <w:b/>
          <w:bCs/>
          <w:sz w:val="24"/>
          <w:szCs w:val="24"/>
          <w:lang w:val="de-DE"/>
        </w:rPr>
        <w:t>–</w:t>
      </w:r>
      <w:r w:rsidR="002450DE">
        <w:rPr>
          <w:rFonts w:ascii="Arial Narrow" w:hAnsi="Arial Narrow"/>
          <w:b/>
          <w:bCs/>
          <w:sz w:val="24"/>
          <w:szCs w:val="24"/>
          <w:lang w:val="de-DE"/>
        </w:rPr>
        <w:t xml:space="preserve"> </w:t>
      </w:r>
      <w:r w:rsidR="00054AA9">
        <w:rPr>
          <w:rFonts w:ascii="Arial Narrow" w:hAnsi="Arial Narrow"/>
          <w:b/>
          <w:bCs/>
          <w:sz w:val="24"/>
          <w:szCs w:val="24"/>
          <w:lang w:val="de-DE"/>
        </w:rPr>
        <w:t xml:space="preserve">DICHIARAZIONE ATTESTANTE IL POSSESSO </w:t>
      </w:r>
      <w:r w:rsidR="00D74AA3">
        <w:rPr>
          <w:rFonts w:ascii="Arial Narrow" w:hAnsi="Arial Narrow"/>
          <w:b/>
          <w:bCs/>
          <w:sz w:val="24"/>
          <w:szCs w:val="24"/>
          <w:lang w:val="de-DE"/>
        </w:rPr>
        <w:t>DEI</w:t>
      </w:r>
      <w:r w:rsidR="00054AA9">
        <w:rPr>
          <w:rFonts w:ascii="Arial Narrow" w:hAnsi="Arial Narrow"/>
          <w:b/>
          <w:bCs/>
          <w:sz w:val="24"/>
          <w:szCs w:val="24"/>
          <w:lang w:val="de-DE"/>
        </w:rPr>
        <w:t xml:space="preserve"> REQUISITI DI PARTECIPAZIONE E AUTORIZZAZIONE AL </w:t>
      </w:r>
      <w:r w:rsidR="00170971">
        <w:rPr>
          <w:rFonts w:ascii="Arial Narrow" w:hAnsi="Arial Narrow"/>
          <w:b/>
          <w:bCs/>
          <w:sz w:val="24"/>
          <w:szCs w:val="24"/>
          <w:lang w:val="de-DE"/>
        </w:rPr>
        <w:t>TRATTAMENTO DEI DATI PERSONALI</w:t>
      </w:r>
    </w:p>
    <w:p w14:paraId="7715F17F" w14:textId="77777777" w:rsidR="006623A5" w:rsidRDefault="006623A5">
      <w:pPr>
        <w:pStyle w:val="Corp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715F180" w14:textId="77777777" w:rsidR="006623A5" w:rsidRDefault="00D74AA3">
      <w:pPr>
        <w:pStyle w:val="Corpo"/>
        <w:jc w:val="both"/>
        <w:rPr>
          <w:rFonts w:ascii="Arial Narrow" w:eastAsia="Arial Narrow" w:hAnsi="Arial Narrow" w:cs="Arial Narrow"/>
          <w:sz w:val="24"/>
          <w:szCs w:val="24"/>
        </w:rPr>
      </w:pPr>
      <w:r w:rsidRPr="005E4831">
        <w:rPr>
          <w:rFonts w:ascii="Arial Narrow" w:hAnsi="Arial Narrow"/>
          <w:sz w:val="24"/>
          <w:szCs w:val="24"/>
        </w:rPr>
        <w:t>Il/La sottoscritto/a____________________________________________________________ (cognome) (nome) nato/a a __________________________________________________ (________) il _______________ (comune di nascita; se nato/a all</w:t>
      </w:r>
      <w:r>
        <w:rPr>
          <w:rFonts w:ascii="Arial Narrow" w:hAnsi="Arial Narrow"/>
          <w:sz w:val="24"/>
          <w:szCs w:val="24"/>
          <w:rtl/>
        </w:rPr>
        <w:t>’</w:t>
      </w:r>
      <w:r w:rsidRPr="005E4831">
        <w:rPr>
          <w:rFonts w:ascii="Arial Narrow" w:hAnsi="Arial Narrow"/>
          <w:sz w:val="24"/>
          <w:szCs w:val="24"/>
        </w:rPr>
        <w:t>estero, specificare lo stato) (prov.) residente a ___________________________________________________________ (______________) (comune di residenza) (prov.) in _________________________________________________________________ n. _____-- (indirizzo) in qualit</w:t>
      </w:r>
      <w:r>
        <w:rPr>
          <w:rFonts w:ascii="Arial Narrow" w:hAnsi="Arial Narrow"/>
          <w:sz w:val="24"/>
          <w:szCs w:val="24"/>
        </w:rPr>
        <w:t xml:space="preserve">à </w:t>
      </w:r>
      <w:r w:rsidRPr="005E4831">
        <w:rPr>
          <w:rFonts w:ascii="Arial Narrow" w:hAnsi="Arial Narrow"/>
          <w:sz w:val="24"/>
          <w:szCs w:val="24"/>
        </w:rPr>
        <w:t>di __________________________________dell</w:t>
      </w:r>
      <w:r>
        <w:rPr>
          <w:rFonts w:ascii="Arial Narrow" w:hAnsi="Arial Narrow"/>
          <w:sz w:val="24"/>
          <w:szCs w:val="24"/>
          <w:rtl/>
        </w:rPr>
        <w:t>’</w:t>
      </w:r>
      <w:r w:rsidRPr="005E4831">
        <w:rPr>
          <w:rFonts w:ascii="Arial Narrow" w:hAnsi="Arial Narrow"/>
          <w:sz w:val="24"/>
          <w:szCs w:val="24"/>
        </w:rPr>
        <w:t>impresa _______________________ con sede legale in________________________________________________</w:t>
      </w:r>
    </w:p>
    <w:p w14:paraId="7715F181" w14:textId="77777777" w:rsidR="006623A5" w:rsidRDefault="006623A5">
      <w:pPr>
        <w:pStyle w:val="Corpo"/>
        <w:jc w:val="center"/>
        <w:rPr>
          <w:rFonts w:ascii="Arial Narrow" w:eastAsia="Arial Narrow" w:hAnsi="Arial Narrow" w:cs="Arial Narrow"/>
          <w:sz w:val="24"/>
          <w:szCs w:val="24"/>
        </w:rPr>
      </w:pPr>
    </w:p>
    <w:p w14:paraId="7715F182" w14:textId="77777777" w:rsidR="006623A5" w:rsidRDefault="00D74AA3">
      <w:pPr>
        <w:pStyle w:val="Corpo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***</w:t>
      </w:r>
    </w:p>
    <w:p w14:paraId="7715F183" w14:textId="77777777" w:rsidR="006623A5" w:rsidRDefault="00D74AA3">
      <w:pPr>
        <w:pStyle w:val="Corp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Ai sensi degli artt. 46 e 47 del D.P.R. 28.12.2000, n. 445, consapevole del fatto che, in caso di mendace dichiarazione saranno applicate nei suoi riguardi, ai sensi dell</w:t>
      </w:r>
      <w:r>
        <w:rPr>
          <w:rFonts w:ascii="Arial Narrow" w:hAnsi="Arial Narrow"/>
          <w:sz w:val="24"/>
          <w:szCs w:val="24"/>
          <w:rtl/>
        </w:rPr>
        <w:t>’</w:t>
      </w:r>
      <w:r>
        <w:rPr>
          <w:rFonts w:ascii="Arial Narrow" w:hAnsi="Arial Narrow"/>
          <w:sz w:val="24"/>
          <w:szCs w:val="24"/>
        </w:rPr>
        <w:t xml:space="preserve">art. 76 dello stesso decreto, le sanzioni previste dal codice penale e dalle leggi speciali in materia di falsità negli atti e dichiarazioni mendaci, oltre alle conseguenze amministrative previste per le procedure concernenti gli appalti pubblici, </w:t>
      </w:r>
    </w:p>
    <w:p w14:paraId="7715F184" w14:textId="77777777" w:rsidR="006623A5" w:rsidRDefault="006623A5">
      <w:pPr>
        <w:pStyle w:val="Corp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715F185" w14:textId="77777777" w:rsidR="006623A5" w:rsidRDefault="00D74AA3">
      <w:pPr>
        <w:pStyle w:val="Corpo"/>
        <w:jc w:val="center"/>
        <w:rPr>
          <w:rFonts w:ascii="Arial Narrow" w:hAnsi="Arial Narrow"/>
          <w:b/>
          <w:bCs/>
          <w:sz w:val="24"/>
          <w:szCs w:val="24"/>
          <w:lang w:val="fr-FR"/>
        </w:rPr>
      </w:pPr>
      <w:r>
        <w:rPr>
          <w:rFonts w:ascii="Arial Narrow" w:hAnsi="Arial Narrow"/>
          <w:b/>
          <w:bCs/>
          <w:sz w:val="24"/>
          <w:szCs w:val="24"/>
          <w:lang w:val="en-US"/>
        </w:rPr>
        <w:t>DICHIARA SOTTO LA PROPRIA RESPONSABILIT</w:t>
      </w:r>
      <w:r>
        <w:rPr>
          <w:rFonts w:ascii="Arial Narrow" w:hAnsi="Arial Narrow"/>
          <w:b/>
          <w:bCs/>
          <w:sz w:val="24"/>
          <w:szCs w:val="24"/>
          <w:lang w:val="fr-FR"/>
        </w:rPr>
        <w:t>À</w:t>
      </w:r>
    </w:p>
    <w:p w14:paraId="45F7D4CA" w14:textId="0AF347AA" w:rsidR="002E0EC3" w:rsidRDefault="002E0EC3" w:rsidP="00A770CD">
      <w:pPr>
        <w:pStyle w:val="Corpo"/>
        <w:jc w:val="both"/>
        <w:rPr>
          <w:rFonts w:ascii="Arial Narrow" w:hAnsi="Arial Narrow"/>
          <w:sz w:val="24"/>
          <w:szCs w:val="24"/>
        </w:rPr>
      </w:pPr>
    </w:p>
    <w:p w14:paraId="7715F186" w14:textId="6A9DE219" w:rsidR="006623A5" w:rsidRDefault="00D74AA3">
      <w:pPr>
        <w:pStyle w:val="Corpo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 non trovarsi nelle cause di esclusione dalla partecipazione ad una procedura di Appalto o concessione elencante nell</w:t>
      </w:r>
      <w:r>
        <w:rPr>
          <w:rFonts w:ascii="Arial Narrow" w:hAnsi="Arial Narrow"/>
          <w:sz w:val="24"/>
          <w:szCs w:val="24"/>
          <w:rtl/>
        </w:rPr>
        <w:t>’</w:t>
      </w:r>
      <w:r>
        <w:rPr>
          <w:rFonts w:ascii="Arial Narrow" w:hAnsi="Arial Narrow"/>
          <w:sz w:val="24"/>
          <w:szCs w:val="24"/>
        </w:rPr>
        <w:t>art. 94 comma 1 del D. Lgs. 36/2023, ovvero che nei propri confronti e, nei limiti di quanto di propria conoscenza, nei confronti dei soggetti indicati al comma 3 dell</w:t>
      </w:r>
      <w:r>
        <w:rPr>
          <w:rFonts w:ascii="Arial Narrow" w:hAnsi="Arial Narrow"/>
          <w:sz w:val="24"/>
          <w:szCs w:val="24"/>
          <w:rtl/>
        </w:rPr>
        <w:t>’</w:t>
      </w:r>
      <w:r>
        <w:rPr>
          <w:rFonts w:ascii="Arial Narrow" w:hAnsi="Arial Narrow"/>
          <w:sz w:val="24"/>
          <w:szCs w:val="24"/>
        </w:rPr>
        <w:t>articolo 94 del D. Lgs 36/2023, non è stata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pronunciata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sentenza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definitiva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condanna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emesso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  <w:lang w:val="pt-PT"/>
        </w:rPr>
        <w:t>decreto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penale</w:t>
      </w:r>
      <w:r>
        <w:rPr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condanna</w:t>
      </w:r>
      <w:r>
        <w:rPr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divenuto</w:t>
      </w:r>
      <w:r>
        <w:rPr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irrevocabile, oppure sentenza di applicazione della pena su richiesta ai sensi dell'articolo 444 del codice di procedura penale per uno dei seguenti reati:</w:t>
      </w:r>
    </w:p>
    <w:p w14:paraId="7715F187" w14:textId="77777777" w:rsidR="006623A5" w:rsidRDefault="00D74AA3">
      <w:pPr>
        <w:pStyle w:val="Corpo"/>
        <w:ind w:left="567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delitti, consumati o tentati, di cui agli </w:t>
      </w:r>
      <w:hyperlink r:id="rId7" w:anchor="416" w:history="1">
        <w:r>
          <w:rPr>
            <w:rStyle w:val="Hyperlink0"/>
            <w:rFonts w:ascii="Arial Narrow" w:hAnsi="Arial Narrow"/>
            <w:sz w:val="24"/>
            <w:szCs w:val="24"/>
          </w:rPr>
          <w:t>articoli 416, 416-bis del codice penale</w:t>
        </w:r>
      </w:hyperlink>
      <w:r>
        <w:rPr>
          <w:rFonts w:ascii="Arial Narrow" w:hAnsi="Arial Narrow"/>
          <w:sz w:val="24"/>
          <w:szCs w:val="24"/>
        </w:rPr>
        <w:t xml:space="preserve"> oppure delitti commessi avvalendosi delle condizioni previste dal predetto articolo 416-bis oppure al fine di agevolare l'attività delle associazioni previste dallo stesso articolo, nonch</w:t>
      </w:r>
      <w:r>
        <w:rPr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Fonts w:ascii="Arial Narrow" w:hAnsi="Arial Narrow"/>
          <w:sz w:val="24"/>
          <w:szCs w:val="24"/>
        </w:rPr>
        <w:t>per i delitti, consumati o tentati, previsti dall'</w:t>
      </w:r>
      <w:r>
        <w:rPr>
          <w:rStyle w:val="Nessuno"/>
          <w:rFonts w:ascii="Arial Narrow" w:hAnsi="Arial Narrow"/>
          <w:color w:val="551A8B"/>
          <w:sz w:val="24"/>
          <w:szCs w:val="24"/>
          <w:u w:val="single"/>
        </w:rPr>
        <w:t>a</w:t>
      </w:r>
      <w:r>
        <w:rPr>
          <w:rStyle w:val="Hyperlink0"/>
          <w:rFonts w:ascii="Arial Narrow" w:hAnsi="Arial Narrow"/>
          <w:sz w:val="24"/>
          <w:szCs w:val="24"/>
        </w:rPr>
        <w:t>rticolo 74 del testo unico delle leggi in materia di disciplina degli stupefacenti e sostanze psicotrope, prevenzione, cura e riabilitazione dei relativi stati di tossicodipendenza, di cui al decreto del Presidente della Repubblica 9 ottobre 1990, n. 309</w:t>
      </w:r>
      <w:r>
        <w:rPr>
          <w:rFonts w:ascii="Arial Narrow" w:hAnsi="Arial Narrow"/>
          <w:sz w:val="24"/>
          <w:szCs w:val="24"/>
        </w:rPr>
        <w:t xml:space="preserve">, dall'articolo </w:t>
      </w:r>
      <w:r>
        <w:rPr>
          <w:rStyle w:val="Hyperlink0"/>
          <w:rFonts w:ascii="Arial Narrow" w:hAnsi="Arial Narrow"/>
          <w:sz w:val="24"/>
          <w:szCs w:val="24"/>
        </w:rPr>
        <w:t>291-quater del testo unico delle disposizioni legislative in materia doganale, di cui al decreto del Presidente della Repubblica 23 gennaio 1973, n. 43</w:t>
      </w:r>
      <w:r>
        <w:rPr>
          <w:rFonts w:ascii="Arial Narrow" w:hAnsi="Arial Narrow"/>
          <w:sz w:val="24"/>
          <w:szCs w:val="24"/>
        </w:rPr>
        <w:t xml:space="preserve"> e dall'</w:t>
      </w:r>
      <w:hyperlink r:id="rId8" w:anchor="452-quardiecies" w:history="1">
        <w:r>
          <w:rPr>
            <w:rStyle w:val="Hyperlink0"/>
            <w:rFonts w:ascii="Arial Narrow" w:hAnsi="Arial Narrow"/>
            <w:sz w:val="24"/>
            <w:szCs w:val="24"/>
          </w:rPr>
          <w:t>articolo 452-quaterdieces del codice penal</w:t>
        </w:r>
      </w:hyperlink>
      <w:r>
        <w:rPr>
          <w:rFonts w:ascii="Arial Narrow" w:hAnsi="Arial Narrow"/>
          <w:sz w:val="24"/>
          <w:szCs w:val="24"/>
        </w:rPr>
        <w:t>e, in quanto riconducibili alla partecipazione a un'organizzazione criminale, quale definita all'articolo 2 della decisione quadro 2008/841/GAI del Consiglio dell</w:t>
      </w:r>
      <w:r>
        <w:rPr>
          <w:rFonts w:ascii="Arial Narrow" w:hAnsi="Arial Narrow"/>
          <w:sz w:val="24"/>
          <w:szCs w:val="24"/>
          <w:rtl/>
        </w:rPr>
        <w:t>’</w:t>
      </w:r>
      <w:r>
        <w:rPr>
          <w:rFonts w:ascii="Arial Narrow" w:hAnsi="Arial Narrow"/>
          <w:sz w:val="24"/>
          <w:szCs w:val="24"/>
        </w:rPr>
        <w:t>Unione europea, del 24 ottobre 2008;</w:t>
      </w:r>
      <w:r>
        <w:rPr>
          <w:rFonts w:ascii="Arial Narrow" w:eastAsia="Arial Narrow" w:hAnsi="Arial Narrow" w:cs="Arial Narrow"/>
          <w:sz w:val="24"/>
          <w:szCs w:val="24"/>
        </w:rPr>
        <w:br/>
      </w:r>
      <w:r>
        <w:rPr>
          <w:rStyle w:val="Nessuno"/>
          <w:rFonts w:ascii="Arial Narrow" w:hAnsi="Arial Narrow"/>
          <w:b/>
          <w:bCs/>
          <w:sz w:val="24"/>
          <w:szCs w:val="24"/>
        </w:rPr>
        <w:t>b)</w:t>
      </w:r>
      <w:r>
        <w:rPr>
          <w:rFonts w:ascii="Arial Narrow" w:hAnsi="Arial Narrow"/>
          <w:sz w:val="24"/>
          <w:szCs w:val="24"/>
        </w:rPr>
        <w:t xml:space="preserve"> delitti, consumati o tentati, di cui agli </w:t>
      </w:r>
      <w:hyperlink r:id="rId9" w:anchor="317" w:history="1">
        <w:r>
          <w:rPr>
            <w:rStyle w:val="Hyperlink0"/>
            <w:rFonts w:ascii="Arial Narrow" w:hAnsi="Arial Narrow"/>
            <w:sz w:val="24"/>
            <w:szCs w:val="24"/>
          </w:rPr>
          <w:t>articoli 317, 318, 319, 319-ter, 319-quater, 320, 321, 322, 322-bis</w:t>
        </w:r>
      </w:hyperlink>
      <w:r>
        <w:rPr>
          <w:rFonts w:ascii="Arial Narrow" w:hAnsi="Arial Narrow"/>
          <w:sz w:val="24"/>
          <w:szCs w:val="24"/>
        </w:rPr>
        <w:t xml:space="preserve">, </w:t>
      </w:r>
      <w:hyperlink r:id="rId10" w:anchor="346-bis" w:history="1">
        <w:r>
          <w:rPr>
            <w:rStyle w:val="Hyperlink0"/>
            <w:rFonts w:ascii="Arial Narrow" w:hAnsi="Arial Narrow"/>
            <w:sz w:val="24"/>
            <w:szCs w:val="24"/>
          </w:rPr>
          <w:t>346-bis</w:t>
        </w:r>
      </w:hyperlink>
      <w:r>
        <w:rPr>
          <w:rFonts w:ascii="Arial Narrow" w:hAnsi="Arial Narrow"/>
          <w:sz w:val="24"/>
          <w:szCs w:val="24"/>
        </w:rPr>
        <w:t xml:space="preserve">, </w:t>
      </w:r>
      <w:hyperlink r:id="rId11" w:anchor="353" w:history="1">
        <w:r>
          <w:rPr>
            <w:rStyle w:val="Hyperlink0"/>
            <w:rFonts w:ascii="Arial Narrow" w:hAnsi="Arial Narrow"/>
            <w:sz w:val="24"/>
            <w:szCs w:val="24"/>
          </w:rPr>
          <w:t>353, 353-bis, 354, 355 e 356 del codice penale</w:t>
        </w:r>
      </w:hyperlink>
      <w:r>
        <w:rPr>
          <w:rFonts w:ascii="Arial Narrow" w:hAnsi="Arial Narrow"/>
          <w:sz w:val="24"/>
          <w:szCs w:val="24"/>
        </w:rPr>
        <w:t xml:space="preserve"> nonch</w:t>
      </w:r>
      <w:r>
        <w:rPr>
          <w:rFonts w:ascii="Arial Narrow" w:hAnsi="Arial Narrow"/>
          <w:sz w:val="24"/>
          <w:szCs w:val="24"/>
          <w:lang w:val="fr-FR"/>
        </w:rPr>
        <w:t xml:space="preserve">é </w:t>
      </w:r>
      <w:r>
        <w:rPr>
          <w:rFonts w:ascii="Arial Narrow" w:hAnsi="Arial Narrow"/>
          <w:sz w:val="24"/>
          <w:szCs w:val="24"/>
        </w:rPr>
        <w:t>all'</w:t>
      </w:r>
      <w:hyperlink r:id="rId12" w:anchor="2635" w:history="1">
        <w:r>
          <w:rPr>
            <w:rStyle w:val="Hyperlink0"/>
            <w:rFonts w:ascii="Arial Narrow" w:hAnsi="Arial Narrow"/>
            <w:sz w:val="24"/>
            <w:szCs w:val="24"/>
          </w:rPr>
          <w:t>articolo 2635 del codice civile</w:t>
        </w:r>
      </w:hyperlink>
      <w:r>
        <w:rPr>
          <w:rFonts w:ascii="Arial Narrow" w:hAnsi="Arial Narrow"/>
          <w:sz w:val="24"/>
          <w:szCs w:val="24"/>
        </w:rPr>
        <w:t xml:space="preserve">; </w:t>
      </w:r>
      <w:r>
        <w:rPr>
          <w:rFonts w:ascii="Arial Narrow" w:eastAsia="Arial Narrow" w:hAnsi="Arial Narrow" w:cs="Arial Narrow"/>
          <w:sz w:val="24"/>
          <w:szCs w:val="24"/>
        </w:rPr>
        <w:br/>
      </w:r>
      <w:r>
        <w:rPr>
          <w:rStyle w:val="Nessuno"/>
          <w:rFonts w:ascii="Arial Narrow" w:hAnsi="Arial Narrow"/>
          <w:b/>
          <w:bCs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 xml:space="preserve"> false comunicazioni sociali di cui agli </w:t>
      </w:r>
      <w:hyperlink r:id="rId13" w:anchor="2621" w:history="1">
        <w:r>
          <w:rPr>
            <w:rStyle w:val="Hyperlink1"/>
            <w:rFonts w:ascii="Arial Narrow" w:hAnsi="Arial Narrow"/>
            <w:sz w:val="24"/>
            <w:szCs w:val="24"/>
          </w:rPr>
          <w:t>articoli 2621</w:t>
        </w:r>
      </w:hyperlink>
      <w:r>
        <w:rPr>
          <w:rFonts w:ascii="Arial Narrow" w:hAnsi="Arial Narrow"/>
          <w:sz w:val="24"/>
          <w:szCs w:val="24"/>
        </w:rPr>
        <w:t xml:space="preserve"> e </w:t>
      </w:r>
      <w:hyperlink r:id="rId14" w:anchor="2622" w:history="1">
        <w:r>
          <w:rPr>
            <w:rStyle w:val="Hyperlink1"/>
            <w:rFonts w:ascii="Arial Narrow" w:hAnsi="Arial Narrow"/>
            <w:sz w:val="24"/>
            <w:szCs w:val="24"/>
          </w:rPr>
          <w:t>2622 del codice civile</w:t>
        </w:r>
      </w:hyperlink>
      <w:r>
        <w:rPr>
          <w:rFonts w:ascii="Arial Narrow" w:hAnsi="Arial Narrow"/>
          <w:sz w:val="24"/>
          <w:szCs w:val="24"/>
        </w:rPr>
        <w:t>;</w:t>
      </w:r>
      <w:r>
        <w:rPr>
          <w:rFonts w:ascii="Arial Narrow" w:eastAsia="Arial Narrow" w:hAnsi="Arial Narrow" w:cs="Arial Narrow"/>
          <w:sz w:val="24"/>
          <w:szCs w:val="24"/>
        </w:rPr>
        <w:br/>
      </w:r>
      <w:r>
        <w:rPr>
          <w:rFonts w:ascii="Arial Narrow" w:hAnsi="Arial Narrow"/>
          <w:sz w:val="24"/>
          <w:szCs w:val="24"/>
        </w:rPr>
        <w:t>d) frode ai sensi dell'articolo 1 della convenzione relativa alla tutela degli interessi finanziari delle Comunità europee, del 26 luglio 1995;</w:t>
      </w:r>
      <w:r>
        <w:rPr>
          <w:rFonts w:ascii="Arial Narrow" w:eastAsia="Arial Narrow" w:hAnsi="Arial Narrow" w:cs="Arial Narrow"/>
          <w:sz w:val="24"/>
          <w:szCs w:val="24"/>
        </w:rPr>
        <w:br/>
      </w:r>
      <w:r>
        <w:rPr>
          <w:rStyle w:val="Nessuno"/>
          <w:rFonts w:ascii="Arial Narrow" w:hAnsi="Arial Narrow"/>
          <w:b/>
          <w:bCs/>
          <w:sz w:val="24"/>
          <w:szCs w:val="24"/>
        </w:rPr>
        <w:t>e)</w:t>
      </w:r>
      <w:r>
        <w:rPr>
          <w:rFonts w:ascii="Arial Narrow" w:hAnsi="Arial Narrow"/>
          <w:sz w:val="24"/>
          <w:szCs w:val="24"/>
        </w:rPr>
        <w:t xml:space="preserve"> delitti, consumati o tentati, commessi con finalità di terrorismo, anche internazionale, e di eversione dell'ordine costituzionale reati terroristici o reati connessi alle attività terroristiche;</w:t>
      </w:r>
      <w:r>
        <w:rPr>
          <w:rFonts w:ascii="Arial Narrow" w:eastAsia="Arial Narrow" w:hAnsi="Arial Narrow" w:cs="Arial Narrow"/>
          <w:sz w:val="24"/>
          <w:szCs w:val="24"/>
        </w:rPr>
        <w:br/>
      </w:r>
      <w:r>
        <w:rPr>
          <w:rStyle w:val="Nessuno"/>
          <w:rFonts w:ascii="Arial Narrow" w:hAnsi="Arial Narrow"/>
          <w:b/>
          <w:bCs/>
          <w:sz w:val="24"/>
          <w:szCs w:val="24"/>
        </w:rPr>
        <w:t xml:space="preserve">f) </w:t>
      </w:r>
      <w:r>
        <w:rPr>
          <w:rFonts w:ascii="Arial Narrow" w:hAnsi="Arial Narrow"/>
          <w:sz w:val="24"/>
          <w:szCs w:val="24"/>
        </w:rPr>
        <w:t xml:space="preserve">delitti di cui agli </w:t>
      </w:r>
      <w:hyperlink r:id="rId15" w:anchor="648-bis" w:history="1">
        <w:r>
          <w:rPr>
            <w:rStyle w:val="Hyperlink0"/>
            <w:rFonts w:ascii="Arial Narrow" w:hAnsi="Arial Narrow"/>
            <w:sz w:val="24"/>
            <w:szCs w:val="24"/>
          </w:rPr>
          <w:t>articoli 648-bis, 648-ter e 648-ter.1 del codice penale</w:t>
        </w:r>
      </w:hyperlink>
      <w:r>
        <w:rPr>
          <w:rFonts w:ascii="Arial Narrow" w:hAnsi="Arial Narrow"/>
          <w:sz w:val="24"/>
          <w:szCs w:val="24"/>
        </w:rPr>
        <w:t>, riciclaggio di proventi di attività criminose o finanziamento del terrorismo, quali definiti all'</w:t>
      </w:r>
      <w:r>
        <w:rPr>
          <w:rStyle w:val="Hyperlink1"/>
          <w:rFonts w:ascii="Arial Narrow" w:hAnsi="Arial Narrow"/>
          <w:sz w:val="24"/>
          <w:szCs w:val="24"/>
        </w:rPr>
        <w:t>articolo 1 del decreto legislativo 22 giugno 2007, n. 109</w:t>
      </w:r>
      <w:r>
        <w:rPr>
          <w:rStyle w:val="Nessuno"/>
          <w:rFonts w:ascii="Arial Narrow" w:hAnsi="Arial Narrow"/>
          <w:sz w:val="24"/>
          <w:szCs w:val="24"/>
          <w:u w:color="0000ED"/>
        </w:rPr>
        <w:t>;</w:t>
      </w:r>
      <w:r>
        <w:rPr>
          <w:rStyle w:val="Nessuno"/>
          <w:rFonts w:ascii="Arial Narrow" w:eastAsia="Arial Narrow" w:hAnsi="Arial Narrow" w:cs="Arial Narrow"/>
          <w:sz w:val="24"/>
          <w:szCs w:val="24"/>
          <w:u w:color="0000ED"/>
        </w:rPr>
        <w:br/>
      </w:r>
      <w:r>
        <w:rPr>
          <w:rStyle w:val="Nessuno"/>
          <w:rFonts w:ascii="Arial Narrow" w:hAnsi="Arial Narrow"/>
          <w:b/>
          <w:bCs/>
          <w:sz w:val="24"/>
          <w:szCs w:val="24"/>
          <w:u w:color="0000ED"/>
        </w:rPr>
        <w:lastRenderedPageBreak/>
        <w:t>g)</w:t>
      </w:r>
      <w:r>
        <w:rPr>
          <w:rStyle w:val="Nessuno"/>
          <w:rFonts w:ascii="Arial Narrow" w:hAnsi="Arial Narrow"/>
          <w:sz w:val="24"/>
          <w:szCs w:val="24"/>
          <w:u w:color="0000ED"/>
        </w:rPr>
        <w:t xml:space="preserve"> sfruttamento del lavoro minorile e altre forme di tratta di esseri umani definite con il decreto legislativo 4 marzo 2014, n. 24;</w:t>
      </w:r>
      <w:r>
        <w:rPr>
          <w:rStyle w:val="Nessuno"/>
          <w:rFonts w:ascii="Arial Narrow" w:eastAsia="Arial Narrow" w:hAnsi="Arial Narrow" w:cs="Arial Narrow"/>
          <w:sz w:val="24"/>
          <w:szCs w:val="24"/>
          <w:u w:color="0000ED"/>
        </w:rPr>
        <w:br/>
      </w:r>
      <w:r>
        <w:rPr>
          <w:rStyle w:val="Nessuno"/>
          <w:rFonts w:ascii="Arial Narrow" w:hAnsi="Arial Narrow"/>
          <w:b/>
          <w:bCs/>
          <w:sz w:val="24"/>
          <w:szCs w:val="24"/>
          <w:u w:color="0000ED"/>
        </w:rPr>
        <w:t>h)</w:t>
      </w:r>
      <w:r>
        <w:rPr>
          <w:rStyle w:val="Nessuno"/>
          <w:rFonts w:ascii="Arial Narrow" w:hAnsi="Arial Narrow"/>
          <w:sz w:val="24"/>
          <w:szCs w:val="24"/>
          <w:u w:color="0000ED"/>
        </w:rPr>
        <w:t xml:space="preserve"> ogni altro delitto da cui derivi, quale pena accessoria, l'incapacità di contrattare con la pubblica amministrazione.</w:t>
      </w:r>
    </w:p>
    <w:p w14:paraId="7715F188" w14:textId="77777777" w:rsidR="006623A5" w:rsidRDefault="006623A5">
      <w:pPr>
        <w:pStyle w:val="Paragrafoelenco"/>
        <w:tabs>
          <w:tab w:val="left" w:pos="1242"/>
          <w:tab w:val="left" w:pos="1245"/>
        </w:tabs>
        <w:spacing w:line="276" w:lineRule="auto"/>
        <w:ind w:left="3" w:right="115" w:hanging="3"/>
        <w:rPr>
          <w:rFonts w:ascii="Arial Narrow" w:eastAsia="Arial Narrow" w:hAnsi="Arial Narrow" w:cs="Arial Narrow"/>
          <w:sz w:val="24"/>
          <w:szCs w:val="24"/>
        </w:rPr>
      </w:pPr>
    </w:p>
    <w:p w14:paraId="7715F189" w14:textId="77777777" w:rsidR="006623A5" w:rsidRDefault="00D74AA3">
      <w:pPr>
        <w:pStyle w:val="Paragrafoelenco"/>
        <w:numPr>
          <w:ilvl w:val="0"/>
          <w:numId w:val="3"/>
        </w:numPr>
        <w:spacing w:before="63" w:line="278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 non trovarsi nelle cause di esclusione dalla partecipazione ad una procedura di Appalto o concessione elencante nell’art. 94 comma 2 del D. Lgs. 36/2023, ovvero:</w:t>
      </w:r>
    </w:p>
    <w:p w14:paraId="7715F18A" w14:textId="77777777" w:rsidR="006623A5" w:rsidRDefault="00D74AA3">
      <w:pPr>
        <w:pStyle w:val="Corpotesto"/>
        <w:spacing w:before="130" w:line="276" w:lineRule="auto"/>
        <w:ind w:right="114" w:hanging="567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–</w:t>
      </w:r>
      <w:r>
        <w:rPr>
          <w:rStyle w:val="Nessuno"/>
          <w:rFonts w:ascii="Arial Narrow" w:hAnsi="Arial Narrow"/>
          <w:spacing w:val="96"/>
          <w:sz w:val="24"/>
          <w:szCs w:val="24"/>
        </w:rPr>
        <w:t xml:space="preserve">  </w:t>
      </w:r>
      <w:r>
        <w:rPr>
          <w:rFonts w:ascii="Arial Narrow" w:hAnsi="Arial Narrow"/>
          <w:sz w:val="24"/>
          <w:szCs w:val="24"/>
        </w:rPr>
        <w:t>che nei propri confronti non sussiste alcuna causa di divieto, decadenza o sospensione di cui all’art. 67 del D. Lgs.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159/2011 di ragioni di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decadenza, di sospensione o di divieto previste dall’articolo 67 del codice delle leggi antimafia e delle misure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 prevenzione, di cui al decreto legislativo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6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settembre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2011,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n.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159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un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tentativo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infiltrazione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mafiosa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cui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all’articolo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84, comma 4, del medesimo codice. Resta fermo quanto previsto dagli articoli 88, comma 4- bis, e 92, commi 2 e 3, del codice di cui al decreto legislativo n. 159 del 2011, con riferimento rispettivamente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alle comunicazioni antimafia e alle informazioni antimafia;</w:t>
      </w:r>
    </w:p>
    <w:p w14:paraId="7715F18B" w14:textId="77777777" w:rsidR="006623A5" w:rsidRDefault="00D74AA3">
      <w:pPr>
        <w:pStyle w:val="Paragrafoelenco"/>
        <w:numPr>
          <w:ilvl w:val="0"/>
          <w:numId w:val="3"/>
        </w:numPr>
        <w:spacing w:before="118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 non trovarsi nelle cause di esclusione dalla partecipazione ad una procedura di Appalto o concessione elencante nell’art. 94 comma 5 del D. Lgs. 36/2023, ovvero:</w:t>
      </w:r>
    </w:p>
    <w:p w14:paraId="7715F18C" w14:textId="77777777" w:rsidR="006623A5" w:rsidRDefault="00D74AA3">
      <w:pPr>
        <w:pStyle w:val="Paragrafoelenco"/>
        <w:numPr>
          <w:ilvl w:val="1"/>
          <w:numId w:val="5"/>
        </w:numPr>
        <w:spacing w:before="121" w:line="276" w:lineRule="auto"/>
        <w:ind w:right="11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operatore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economico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destinatario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della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sanzione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interdittiva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cui all'articolo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9,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comma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2,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lettera c), del decreto legislativo 8 giugno 2001, n. 231, o di altra sanzione che comporta il divieto di contrarre con la pubblica amministrazione, compresi i provvedimenti interdittivi di cui all'articolo 14 del decreto legislativo 9 aprile 2008, n. 81;</w:t>
      </w:r>
    </w:p>
    <w:p w14:paraId="7715F18D" w14:textId="77777777" w:rsidR="006623A5" w:rsidRDefault="00D74AA3">
      <w:pPr>
        <w:pStyle w:val="Paragrafoelenco"/>
        <w:numPr>
          <w:ilvl w:val="1"/>
          <w:numId w:val="5"/>
        </w:numPr>
        <w:spacing w:line="276" w:lineRule="auto"/>
        <w:ind w:right="11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operatore economico che non abbia presentato la certificazione di cui all'articolo 17 della legge 12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marzo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1999,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n.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68,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ovvero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non</w:t>
      </w:r>
      <w:r>
        <w:rPr>
          <w:rStyle w:val="Nessuno"/>
          <w:rFonts w:ascii="Arial Narrow" w:hAnsi="Arial Narrow"/>
          <w:spacing w:val="-1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abbia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presentato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dichiarazione</w:t>
      </w:r>
      <w:r>
        <w:rPr>
          <w:rStyle w:val="Nessuno"/>
          <w:rFonts w:ascii="Arial Narrow" w:hAnsi="Arial Narrow"/>
          <w:spacing w:val="-1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sostitutiva</w:t>
      </w:r>
      <w:r>
        <w:rPr>
          <w:rStyle w:val="Nessuno"/>
          <w:rFonts w:ascii="Arial Narrow" w:hAnsi="Arial Narrow"/>
          <w:spacing w:val="-1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della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sussistenza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 requisito stesso;</w:t>
      </w:r>
    </w:p>
    <w:p w14:paraId="7715F18E" w14:textId="77777777" w:rsidR="006623A5" w:rsidRDefault="00D74AA3">
      <w:pPr>
        <w:pStyle w:val="Paragrafoelenco"/>
        <w:numPr>
          <w:ilvl w:val="1"/>
          <w:numId w:val="5"/>
        </w:numPr>
        <w:spacing w:before="1" w:line="276" w:lineRule="auto"/>
        <w:ind w:right="113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 relazione alle procedure afferenti agli investimenti pubblici finanziati, in tutto o in parte, con le risorse previste dal regolamento (UE) n. 240/2021 del Parlamento europeo e del Consiglio, del 10 febbraio 2021 e dal regolamento (UE) n. 241/2021 del Parlamento europeo e del Consiglio, del 12 febbraio 2021, gli operatori economici tenuti alla redazione del rapporto sulla situazione del personale, ai sensi dell'articolo 46 del codice delle pari opportunità tra uomo e donna, di cui al decreto legislativo 11 aprile 2006, n. 198, che non abbiano prodotto, al momento della presentazione della domanda di partecipazione o dell'offerta, copia dell'ultimo rapporto redatto, con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attestazione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della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sua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conformità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quello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trasmesso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alle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rappresentanze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sindacali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aziendali e alla consigliera e al consigliere regionale di parità ai sensi del comma 2 del citato articolo 46, oppure, in caso di inosservanza dei termini previsti dal comma 1 del medesimo articolo 46, con attestazione della sua contestuale trasmissione alle rappresentanze sindacali aziendali e alla consigliera e al consigliere regionale di parità;</w:t>
      </w:r>
    </w:p>
    <w:p w14:paraId="7715F18F" w14:textId="77777777" w:rsidR="006623A5" w:rsidRDefault="00D74AA3">
      <w:pPr>
        <w:pStyle w:val="Paragrafoelenco"/>
        <w:numPr>
          <w:ilvl w:val="1"/>
          <w:numId w:val="5"/>
        </w:numPr>
        <w:spacing w:line="276" w:lineRule="auto"/>
        <w:ind w:right="11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operatore economico che sia stato sottoposto a liquidazione giudiziale o si trovi in stato di liquidazione coatta o di concordato preventivo o nei cui confronti sia in corso un procedimento per l'accesso a una di tali procedure, fermo restando quanto previsto dall'articolo 95 del codice della crisi di impresa e dell'insolvenza, di cui al decreto legislativo 12 gennaio 2019, n. 14, dall'articolo 186-bis, comma 5, del regio decreto 16 marzo 1942, n. 267 e dall'articolo 124 del presente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codice. L'esclusione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non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opera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se,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entro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la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data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dell'aggiudicazione,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sono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stati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adottati i provvedimenti di cui all'articolo 186-bis, comma 5, del regio decreto 16 marzo 1942, n. 267 e all'articolo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95,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commi</w:t>
      </w:r>
      <w:r>
        <w:rPr>
          <w:rStyle w:val="Nessuno"/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3</w:t>
      </w:r>
      <w:r>
        <w:rPr>
          <w:rStyle w:val="Nessuno"/>
          <w:rFonts w:ascii="Arial Narrow" w:hAnsi="Arial Narrow"/>
          <w:spacing w:val="-1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4,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</w:t>
      </w:r>
      <w:r>
        <w:rPr>
          <w:rStyle w:val="Nessuno"/>
          <w:rFonts w:ascii="Arial Narrow" w:hAnsi="Arial Narrow"/>
          <w:spacing w:val="-10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codice</w:t>
      </w:r>
      <w:r>
        <w:rPr>
          <w:rStyle w:val="Nessuno"/>
          <w:rFonts w:ascii="Arial Narrow" w:hAnsi="Arial Narrow"/>
          <w:spacing w:val="-10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1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cui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</w:t>
      </w:r>
      <w:r>
        <w:rPr>
          <w:rStyle w:val="Nessuno"/>
          <w:rFonts w:ascii="Arial Narrow" w:hAnsi="Arial Narrow"/>
          <w:spacing w:val="-10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decreto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legislativo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n.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14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</w:t>
      </w:r>
      <w:r>
        <w:rPr>
          <w:rStyle w:val="Nessuno"/>
          <w:rFonts w:ascii="Arial Narrow" w:hAnsi="Arial Narrow"/>
          <w:spacing w:val="-10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2019,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meno</w:t>
      </w:r>
      <w:r>
        <w:rPr>
          <w:rStyle w:val="Nessuno"/>
          <w:rFonts w:ascii="Arial Narrow" w:hAnsi="Arial Narrow"/>
          <w:spacing w:val="-10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che</w:t>
      </w:r>
      <w:r>
        <w:rPr>
          <w:rStyle w:val="Nessuno"/>
          <w:rFonts w:ascii="Arial Narrow" w:hAnsi="Arial Narrow"/>
          <w:spacing w:val="-1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non intervengano ulteriori circostanze escludenti relative alle procedura concorsuali;</w:t>
      </w:r>
    </w:p>
    <w:p w14:paraId="7715F190" w14:textId="77777777" w:rsidR="006623A5" w:rsidRDefault="00D74AA3">
      <w:pPr>
        <w:pStyle w:val="Paragrafoelenco"/>
        <w:numPr>
          <w:ilvl w:val="1"/>
          <w:numId w:val="5"/>
        </w:numPr>
        <w:spacing w:line="276" w:lineRule="auto"/>
        <w:ind w:right="11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operatore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economico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iscritto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nel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casellario</w:t>
      </w:r>
      <w:r>
        <w:rPr>
          <w:rStyle w:val="Nessuno"/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informatico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tenuto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dall'ANAC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per</w:t>
      </w:r>
      <w:r>
        <w:rPr>
          <w:rStyle w:val="Nessuno"/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aver</w:t>
      </w:r>
      <w:r>
        <w:rPr>
          <w:rStyle w:val="Nessuno"/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presentato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false </w:t>
      </w:r>
      <w:r>
        <w:rPr>
          <w:rFonts w:ascii="Arial Narrow" w:hAnsi="Arial Narrow"/>
          <w:sz w:val="24"/>
          <w:szCs w:val="24"/>
        </w:rPr>
        <w:lastRenderedPageBreak/>
        <w:t>dichiarazioni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falsa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documentazione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nelle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procedure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gara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negli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affidamenti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subappalti;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la causa di esclusione perdura fino a quando opera l'iscrizione nel casellario informatico;</w:t>
      </w:r>
    </w:p>
    <w:p w14:paraId="7715F191" w14:textId="77777777" w:rsidR="006623A5" w:rsidRDefault="00D74AA3">
      <w:pPr>
        <w:pStyle w:val="Paragrafoelenco"/>
        <w:numPr>
          <w:ilvl w:val="1"/>
          <w:numId w:val="6"/>
        </w:numPr>
        <w:spacing w:before="1" w:line="276" w:lineRule="auto"/>
        <w:ind w:right="11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operatore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economico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iscritto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nel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casellario</w:t>
      </w:r>
      <w:r>
        <w:rPr>
          <w:rStyle w:val="Nessuno"/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informatico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tenuto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dall'ANAC</w:t>
      </w:r>
      <w:r>
        <w:rPr>
          <w:rStyle w:val="Nessuno"/>
          <w:rFonts w:ascii="Arial Narrow" w:hAnsi="Arial Narrow"/>
          <w:spacing w:val="-15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per</w:t>
      </w:r>
      <w:r>
        <w:rPr>
          <w:rStyle w:val="Nessuno"/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aver</w:t>
      </w:r>
      <w:r>
        <w:rPr>
          <w:rStyle w:val="Nessuno"/>
          <w:rFonts w:ascii="Arial Narrow" w:hAnsi="Arial Narrow"/>
          <w:spacing w:val="-1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presentato</w:t>
      </w:r>
      <w:r>
        <w:rPr>
          <w:rStyle w:val="Nessuno"/>
          <w:rFonts w:ascii="Arial Narrow" w:hAnsi="Arial Narrow"/>
          <w:spacing w:val="-1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false dichiarazioni o falsa documentazione ai fini del rilascio dell'attestazione di qualificazione, per il periodo durante il quale perdura l'iscrizione;</w:t>
      </w:r>
    </w:p>
    <w:p w14:paraId="7715F192" w14:textId="77777777" w:rsidR="006623A5" w:rsidRDefault="006623A5">
      <w:pPr>
        <w:pStyle w:val="Corpotesto"/>
        <w:spacing w:before="154"/>
        <w:ind w:left="0"/>
        <w:rPr>
          <w:rFonts w:ascii="Arial Narrow" w:eastAsia="Arial Narrow" w:hAnsi="Arial Narrow" w:cs="Arial Narrow"/>
          <w:sz w:val="24"/>
          <w:szCs w:val="24"/>
        </w:rPr>
      </w:pPr>
    </w:p>
    <w:p w14:paraId="7715F193" w14:textId="77777777" w:rsidR="006623A5" w:rsidRDefault="00D74AA3">
      <w:pPr>
        <w:pStyle w:val="Paragrafoelenco"/>
        <w:numPr>
          <w:ilvl w:val="0"/>
          <w:numId w:val="3"/>
        </w:numPr>
        <w:spacing w:line="278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 non trovarsi nelle cause di esclusione dalla partecipazione ad una procedura di Appalto o concessione elencante nell’art. 94 comma 6 del D. Lgs. 36/2023, ovvero:</w:t>
      </w:r>
    </w:p>
    <w:p w14:paraId="7715F194" w14:textId="77777777" w:rsidR="006623A5" w:rsidRDefault="00D74AA3">
      <w:pPr>
        <w:pStyle w:val="Corpotesto"/>
        <w:spacing w:before="130" w:line="273" w:lineRule="auto"/>
        <w:ind w:right="114" w:hanging="567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–</w:t>
      </w:r>
      <w:r>
        <w:rPr>
          <w:rStyle w:val="Nessuno"/>
          <w:rFonts w:ascii="Arial Narrow" w:hAnsi="Arial Narrow"/>
          <w:spacing w:val="96"/>
          <w:sz w:val="24"/>
          <w:szCs w:val="24"/>
        </w:rPr>
        <w:t xml:space="preserve">  </w:t>
      </w:r>
      <w:r>
        <w:rPr>
          <w:rFonts w:ascii="Arial Narrow" w:hAnsi="Arial Narrow"/>
          <w:sz w:val="24"/>
          <w:szCs w:val="24"/>
        </w:rPr>
        <w:t>di non aver commesso violazioni gravi, definitivamente accertate, degli obblighi relativi al pagamento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delle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imposte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tasse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dei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contributi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previdenziali,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secondo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la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legislazione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italiana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 quella dello Stato in cui sono stabiliti (cfr.Allegato II.10 al d.lgs.36/2023);</w:t>
      </w:r>
    </w:p>
    <w:p w14:paraId="7715F195" w14:textId="77777777" w:rsidR="006623A5" w:rsidRDefault="00D74AA3">
      <w:pPr>
        <w:pStyle w:val="Paragrafoelenco"/>
        <w:numPr>
          <w:ilvl w:val="0"/>
          <w:numId w:val="3"/>
        </w:numPr>
        <w:spacing w:before="63" w:line="278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 non trovarsi nelle cause di esclusione dalla partecipazione ad una procedura di Appalto o concessione elencante nell’art. 95 comma 1 del D. Lgs. 36/2023, ovvero:</w:t>
      </w:r>
    </w:p>
    <w:p w14:paraId="7715F196" w14:textId="77777777" w:rsidR="006623A5" w:rsidRDefault="00D74AA3">
      <w:pPr>
        <w:pStyle w:val="Paragrafoelenco"/>
        <w:numPr>
          <w:ilvl w:val="1"/>
          <w:numId w:val="7"/>
        </w:numPr>
        <w:spacing w:before="118" w:line="276" w:lineRule="auto"/>
        <w:ind w:right="113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gravi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infrazioni, debitamente accertate con qualunque mezzo adeguato, alle norme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in materia di salute e di sicurezza sul lavoro nonché agli obblighi in materia ambientale, sociale e del lavoro stabiliti dalla normativa europea e nazionale, dai contratti collettivi o dalle disposizioni internazionali elencate nell'allegato X alla direttiva 2014/24/UE del Parlamento europeo e del Consiglio del 26 febbraio 2014;</w:t>
      </w:r>
    </w:p>
    <w:p w14:paraId="7715F197" w14:textId="77777777" w:rsidR="006623A5" w:rsidRDefault="00D74AA3">
      <w:pPr>
        <w:pStyle w:val="Paragrafoelenco"/>
        <w:numPr>
          <w:ilvl w:val="1"/>
          <w:numId w:val="8"/>
        </w:numPr>
        <w:ind w:right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situazione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conflitto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interesse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cui</w:t>
      </w:r>
      <w:r>
        <w:rPr>
          <w:rStyle w:val="Nessuno"/>
          <w:rFonts w:ascii="Arial Narrow" w:hAnsi="Arial Narrow"/>
          <w:spacing w:val="-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all'articolo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16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non</w:t>
      </w:r>
      <w:r>
        <w:rPr>
          <w:rStyle w:val="Nessuno"/>
          <w:rFonts w:ascii="Arial Narrow" w:hAnsi="Arial Narrow"/>
          <w:spacing w:val="-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diversamente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Style w:val="Nessuno"/>
          <w:rFonts w:ascii="Arial Narrow" w:hAnsi="Arial Narrow"/>
          <w:spacing w:val="-2"/>
          <w:sz w:val="24"/>
          <w:szCs w:val="24"/>
        </w:rPr>
        <w:t>risolvibile;</w:t>
      </w:r>
    </w:p>
    <w:p w14:paraId="7715F198" w14:textId="77777777" w:rsidR="006623A5" w:rsidRDefault="00D74AA3">
      <w:pPr>
        <w:pStyle w:val="Paragrafoelenco"/>
        <w:numPr>
          <w:ilvl w:val="1"/>
          <w:numId w:val="5"/>
        </w:numPr>
        <w:spacing w:before="34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distorsione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della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concorrenza</w:t>
      </w:r>
      <w:r>
        <w:rPr>
          <w:rStyle w:val="Nessuno"/>
          <w:rFonts w:ascii="Arial Narrow" w:hAnsi="Arial Narrow"/>
          <w:spacing w:val="-9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derivante</w:t>
      </w:r>
      <w:r>
        <w:rPr>
          <w:rStyle w:val="Nessuno"/>
          <w:rFonts w:ascii="Arial Narrow" w:hAnsi="Arial Narrow"/>
          <w:spacing w:val="-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dal</w:t>
      </w:r>
      <w:r>
        <w:rPr>
          <w:rStyle w:val="Nessuno"/>
          <w:rFonts w:ascii="Arial Narrow" w:hAnsi="Arial Narrow"/>
          <w:spacing w:val="-6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precedente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coinvolgimento</w:t>
      </w:r>
      <w:r>
        <w:rPr>
          <w:rStyle w:val="Nessuno"/>
          <w:rFonts w:ascii="Arial Narrow" w:hAnsi="Arial Narrow"/>
          <w:spacing w:val="-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degli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operatori</w:t>
      </w:r>
      <w:r>
        <w:rPr>
          <w:rStyle w:val="Nessuno"/>
          <w:rFonts w:ascii="Arial Narrow" w:hAnsi="Arial Narrow"/>
          <w:spacing w:val="-7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economici nella preparazione della procedura d'appalto che non possa essere risolta con misure meno </w:t>
      </w:r>
      <w:r>
        <w:rPr>
          <w:rStyle w:val="Nessuno"/>
          <w:rFonts w:ascii="Arial Narrow" w:hAnsi="Arial Narrow"/>
          <w:spacing w:val="-2"/>
          <w:sz w:val="24"/>
          <w:szCs w:val="24"/>
        </w:rPr>
        <w:t>intrusive;</w:t>
      </w:r>
    </w:p>
    <w:p w14:paraId="7715F199" w14:textId="77777777" w:rsidR="006623A5" w:rsidRDefault="00D74AA3">
      <w:pPr>
        <w:pStyle w:val="Paragrafoelenco"/>
        <w:numPr>
          <w:ilvl w:val="1"/>
          <w:numId w:val="5"/>
        </w:numPr>
        <w:spacing w:before="1" w:line="276" w:lineRule="auto"/>
        <w:ind w:right="11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rilevanti indizi tali da far ritenere che le offerte degli operatori economici siano imputabili ad un unico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centro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decisionale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cagione</w:t>
      </w:r>
      <w:r>
        <w:rPr>
          <w:rStyle w:val="Nessuno"/>
          <w:rFonts w:ascii="Arial Narrow" w:hAnsi="Arial Narrow"/>
          <w:spacing w:val="-3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di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accordi intercorsi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con</w:t>
      </w:r>
      <w:r>
        <w:rPr>
          <w:rStyle w:val="Nessuno"/>
          <w:rFonts w:ascii="Arial Narrow" w:hAnsi="Arial Narrow"/>
          <w:spacing w:val="-1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altri</w:t>
      </w:r>
      <w:r>
        <w:rPr>
          <w:rStyle w:val="Nessuno"/>
          <w:rFonts w:ascii="Arial Narrow" w:hAnsi="Arial Narrow"/>
          <w:spacing w:val="-2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operatori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economici</w:t>
      </w:r>
      <w:r>
        <w:rPr>
          <w:rStyle w:val="Nessuno"/>
          <w:rFonts w:ascii="Arial Narrow" w:hAnsi="Arial Narrow"/>
          <w:spacing w:val="-4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partecipanti alla stessa gara;</w:t>
      </w:r>
    </w:p>
    <w:p w14:paraId="7715F19A" w14:textId="77777777" w:rsidR="006623A5" w:rsidRDefault="00D74AA3">
      <w:pPr>
        <w:pStyle w:val="Paragrafoelenco"/>
        <w:numPr>
          <w:ilvl w:val="1"/>
          <w:numId w:val="5"/>
        </w:numPr>
        <w:spacing w:line="276" w:lineRule="auto"/>
        <w:ind w:right="11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abbia commesso un illecito professionale grave, tale da rendere dubbia la sua integrità o affidabilità, dimostrato dalla stazione appaltante con mezzi adeguati;</w:t>
      </w:r>
    </w:p>
    <w:p w14:paraId="7715F19B" w14:textId="77777777" w:rsidR="006623A5" w:rsidRDefault="006623A5">
      <w:pPr>
        <w:pStyle w:val="Corpotesto"/>
        <w:spacing w:before="156"/>
        <w:ind w:left="0"/>
        <w:rPr>
          <w:rFonts w:ascii="Arial Narrow" w:eastAsia="Arial Narrow" w:hAnsi="Arial Narrow" w:cs="Arial Narrow"/>
          <w:sz w:val="24"/>
          <w:szCs w:val="24"/>
        </w:rPr>
      </w:pPr>
    </w:p>
    <w:p w14:paraId="7715F19C" w14:textId="77777777" w:rsidR="006623A5" w:rsidRDefault="00D74AA3">
      <w:pPr>
        <w:pStyle w:val="Paragrafoelenco"/>
        <w:numPr>
          <w:ilvl w:val="0"/>
          <w:numId w:val="3"/>
        </w:numPr>
        <w:spacing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 non trovarsi nelle cause di esclusione dalla partecipazione ad una procedura di Appalto o concessione elencante nell’art. 95 comma 2 del D. Lgs. 36/2023, ovvero:</w:t>
      </w:r>
    </w:p>
    <w:p w14:paraId="7715F19D" w14:textId="77777777" w:rsidR="006623A5" w:rsidRDefault="00D74AA3">
      <w:pPr>
        <w:pStyle w:val="Corpotesto"/>
        <w:spacing w:before="132" w:line="273" w:lineRule="auto"/>
        <w:ind w:right="112" w:hanging="567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–</w:t>
      </w:r>
      <w:r>
        <w:rPr>
          <w:rStyle w:val="Nessuno"/>
          <w:rFonts w:ascii="Arial Narrow" w:hAnsi="Arial Narrow"/>
          <w:spacing w:val="96"/>
          <w:sz w:val="24"/>
          <w:szCs w:val="24"/>
        </w:rPr>
        <w:t xml:space="preserve">  </w:t>
      </w:r>
      <w:r>
        <w:rPr>
          <w:rFonts w:ascii="Arial Narrow" w:hAnsi="Arial Narrow"/>
          <w:sz w:val="24"/>
          <w:szCs w:val="24"/>
        </w:rPr>
        <w:t>non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ha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commesso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gravi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violazioni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non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definitivamente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accertate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agli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obblighi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relativi</w:t>
      </w:r>
      <w:r>
        <w:rPr>
          <w:rStyle w:val="Nessuno"/>
          <w:rFonts w:ascii="Arial Narrow" w:hAnsi="Arial Narrow"/>
          <w:spacing w:val="48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 pagamento di imposte e tasse o contributi previdenziali;</w:t>
      </w:r>
    </w:p>
    <w:p w14:paraId="7715F19E" w14:textId="77777777" w:rsidR="006623A5" w:rsidRDefault="006623A5">
      <w:pPr>
        <w:pStyle w:val="Corpotesto"/>
        <w:spacing w:before="161"/>
        <w:ind w:left="0"/>
        <w:rPr>
          <w:rFonts w:ascii="Arial Narrow" w:eastAsia="Arial Narrow" w:hAnsi="Arial Narrow" w:cs="Arial Narrow"/>
          <w:sz w:val="24"/>
          <w:szCs w:val="24"/>
        </w:rPr>
      </w:pPr>
    </w:p>
    <w:p w14:paraId="7715F19F" w14:textId="77777777" w:rsidR="006623A5" w:rsidRDefault="00D74AA3">
      <w:pPr>
        <w:pStyle w:val="Paragrafoelenco"/>
        <w:numPr>
          <w:ilvl w:val="0"/>
          <w:numId w:val="3"/>
        </w:numPr>
        <w:spacing w:before="1" w:line="276" w:lineRule="auto"/>
        <w:ind w:right="11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 non essersi reso colpevole di illeciti professionali, tali da rendere dubbia la sua integrità o affidabilità nè ricorre nelle fattispecie di cui all’art. 98 del D. Lgs 36/2023;</w:t>
      </w:r>
    </w:p>
    <w:p w14:paraId="7715F1A0" w14:textId="77777777" w:rsidR="006623A5" w:rsidRDefault="006623A5">
      <w:pPr>
        <w:pStyle w:val="Corpotesto"/>
        <w:ind w:left="0"/>
        <w:rPr>
          <w:rFonts w:ascii="Arial Narrow" w:eastAsia="Arial Narrow" w:hAnsi="Arial Narrow" w:cs="Arial Narrow"/>
          <w:sz w:val="24"/>
          <w:szCs w:val="24"/>
        </w:rPr>
      </w:pPr>
    </w:p>
    <w:p w14:paraId="7715F1A1" w14:textId="77777777" w:rsidR="006623A5" w:rsidRDefault="00D74AA3">
      <w:pPr>
        <w:pStyle w:val="Paragrafoelenco"/>
        <w:numPr>
          <w:ilvl w:val="0"/>
          <w:numId w:val="3"/>
        </w:numPr>
        <w:spacing w:before="1" w:line="276" w:lineRule="auto"/>
        <w:ind w:right="11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OVVERO, di trovarsi in una o più cause di esclusione non automatica di cui all’art. 95 D.lgs. 36/2023: (specificare quali):</w:t>
      </w:r>
    </w:p>
    <w:p w14:paraId="585C8F11" w14:textId="77777777" w:rsidR="00995FF4" w:rsidRPr="00995FF4" w:rsidRDefault="00995FF4" w:rsidP="00995FF4">
      <w:pPr>
        <w:pStyle w:val="Paragrafoelenco"/>
        <w:rPr>
          <w:rFonts w:ascii="Arial Narrow" w:hAnsi="Arial Narrow"/>
          <w:sz w:val="24"/>
          <w:szCs w:val="24"/>
        </w:rPr>
      </w:pPr>
    </w:p>
    <w:p w14:paraId="5768539D" w14:textId="57BFEE8A" w:rsidR="00995FF4" w:rsidRDefault="00995FF4" w:rsidP="00995FF4">
      <w:pPr>
        <w:pStyle w:val="Paragrafoelenco"/>
        <w:spacing w:before="1" w:line="276" w:lineRule="auto"/>
        <w:ind w:left="201" w:right="114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1B78C3A1" w14:textId="58B2F0A0" w:rsidR="00995FF4" w:rsidRDefault="00995FF4" w:rsidP="00995FF4">
      <w:pPr>
        <w:pStyle w:val="Paragrafoelenco"/>
        <w:spacing w:before="1" w:line="276" w:lineRule="auto"/>
        <w:ind w:left="201" w:right="114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3F6D6293" w14:textId="1ACAE06D" w:rsidR="00995FF4" w:rsidRDefault="00995FF4" w:rsidP="00995FF4">
      <w:pPr>
        <w:pStyle w:val="Paragrafoelenco"/>
        <w:spacing w:before="1" w:line="276" w:lineRule="auto"/>
        <w:ind w:left="201" w:right="114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7B29671B" w14:textId="77777777" w:rsidR="00CE26AA" w:rsidRPr="00CE26AA" w:rsidRDefault="00CE26AA" w:rsidP="00CE26AA">
      <w:pPr>
        <w:pStyle w:val="Paragrafoelenco"/>
        <w:rPr>
          <w:rFonts w:ascii="Arial Narrow" w:hAnsi="Arial Narrow"/>
          <w:sz w:val="24"/>
          <w:szCs w:val="24"/>
        </w:rPr>
      </w:pPr>
    </w:p>
    <w:p w14:paraId="650B3CD3" w14:textId="46AA3BD0" w:rsidR="00CE26AA" w:rsidRPr="007A7F68" w:rsidRDefault="00CE26AA" w:rsidP="007A7F68">
      <w:pPr>
        <w:pStyle w:val="Paragrafoelenco"/>
        <w:spacing w:before="1" w:line="276" w:lineRule="auto"/>
        <w:ind w:left="201" w:right="114" w:firstLine="0"/>
        <w:jc w:val="center"/>
        <w:rPr>
          <w:rFonts w:ascii="Arial Narrow" w:hAnsi="Arial Narrow"/>
          <w:b/>
          <w:bCs/>
          <w:sz w:val="24"/>
          <w:szCs w:val="24"/>
        </w:rPr>
      </w:pPr>
      <w:r w:rsidRPr="007A7F68">
        <w:rPr>
          <w:rFonts w:ascii="Arial Narrow" w:hAnsi="Arial Narrow"/>
          <w:b/>
          <w:bCs/>
          <w:sz w:val="24"/>
          <w:szCs w:val="24"/>
        </w:rPr>
        <w:lastRenderedPageBreak/>
        <w:t xml:space="preserve">DICHIARA ALTRESI </w:t>
      </w:r>
      <w:r w:rsidR="007A7F68" w:rsidRPr="007A7F68">
        <w:rPr>
          <w:rFonts w:ascii="Arial Narrow" w:hAnsi="Arial Narrow"/>
          <w:b/>
          <w:bCs/>
          <w:sz w:val="24"/>
          <w:szCs w:val="24"/>
        </w:rPr>
        <w:t>SOTTO LA PROPRIA RESPONSABILITA’</w:t>
      </w:r>
    </w:p>
    <w:p w14:paraId="3E15B6B9" w14:textId="77777777" w:rsidR="00A770CD" w:rsidRPr="00A770CD" w:rsidRDefault="00A770CD" w:rsidP="00A770CD">
      <w:pPr>
        <w:pStyle w:val="Paragrafoelenco"/>
        <w:rPr>
          <w:rFonts w:ascii="Arial Narrow" w:hAnsi="Arial Narrow"/>
          <w:sz w:val="24"/>
          <w:szCs w:val="24"/>
        </w:rPr>
      </w:pPr>
    </w:p>
    <w:p w14:paraId="0B971538" w14:textId="15F1DB5B" w:rsidR="00A770CD" w:rsidRDefault="005C211B">
      <w:pPr>
        <w:pStyle w:val="Paragrafoelenco"/>
        <w:numPr>
          <w:ilvl w:val="0"/>
          <w:numId w:val="3"/>
        </w:numPr>
        <w:spacing w:before="1" w:line="276" w:lineRule="auto"/>
        <w:ind w:right="11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573941">
        <w:rPr>
          <w:rFonts w:ascii="Arial Narrow" w:hAnsi="Arial Narrow"/>
          <w:sz w:val="24"/>
          <w:szCs w:val="24"/>
        </w:rPr>
        <w:t>d</w:t>
      </w:r>
      <w:r w:rsidR="00124FF3">
        <w:rPr>
          <w:rFonts w:ascii="Arial Narrow" w:hAnsi="Arial Narrow"/>
          <w:sz w:val="24"/>
          <w:szCs w:val="24"/>
        </w:rPr>
        <w:t xml:space="preserve">i non aver omesso il </w:t>
      </w:r>
      <w:r w:rsidR="00BE20AC">
        <w:rPr>
          <w:rFonts w:ascii="Arial Narrow" w:hAnsi="Arial Narrow"/>
          <w:sz w:val="24"/>
          <w:szCs w:val="24"/>
        </w:rPr>
        <w:t xml:space="preserve">pagamento dei canoni </w:t>
      </w:r>
      <w:r w:rsidR="00E4608E">
        <w:rPr>
          <w:rFonts w:ascii="Arial Narrow" w:hAnsi="Arial Narrow"/>
          <w:sz w:val="24"/>
          <w:szCs w:val="24"/>
        </w:rPr>
        <w:t xml:space="preserve">o delle indennità o delle imposte per pregresse utilizzazioni o occupazioni di aree demaniali marittime, fatte salve </w:t>
      </w:r>
      <w:r w:rsidR="00573941">
        <w:rPr>
          <w:rFonts w:ascii="Arial Narrow" w:hAnsi="Arial Narrow"/>
          <w:sz w:val="24"/>
          <w:szCs w:val="24"/>
        </w:rPr>
        <w:t>eventuali ipotesi di contenzioso</w:t>
      </w:r>
      <w:r w:rsidR="00793AA3">
        <w:rPr>
          <w:rFonts w:ascii="Arial Narrow" w:hAnsi="Arial Narrow"/>
          <w:sz w:val="24"/>
          <w:szCs w:val="24"/>
        </w:rPr>
        <w:t>;</w:t>
      </w:r>
    </w:p>
    <w:p w14:paraId="5AD69CC9" w14:textId="77777777" w:rsidR="00573941" w:rsidRPr="00573941" w:rsidRDefault="00573941" w:rsidP="00573941">
      <w:pPr>
        <w:pStyle w:val="Paragrafoelenco"/>
        <w:rPr>
          <w:rFonts w:ascii="Arial Narrow" w:hAnsi="Arial Narrow"/>
          <w:sz w:val="24"/>
          <w:szCs w:val="24"/>
        </w:rPr>
      </w:pPr>
    </w:p>
    <w:p w14:paraId="58E16B1A" w14:textId="070FA41D" w:rsidR="00573941" w:rsidRDefault="00793AA3">
      <w:pPr>
        <w:pStyle w:val="Paragrafoelenco"/>
        <w:numPr>
          <w:ilvl w:val="0"/>
          <w:numId w:val="3"/>
        </w:numPr>
        <w:spacing w:before="1" w:line="276" w:lineRule="auto"/>
        <w:ind w:right="11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</w:t>
      </w:r>
      <w:r w:rsidR="00573941">
        <w:rPr>
          <w:rFonts w:ascii="Arial Narrow" w:hAnsi="Arial Narrow"/>
          <w:sz w:val="24"/>
          <w:szCs w:val="24"/>
        </w:rPr>
        <w:t>i</w:t>
      </w:r>
      <w:r>
        <w:rPr>
          <w:rFonts w:ascii="Arial Narrow" w:hAnsi="Arial Narrow"/>
          <w:sz w:val="24"/>
          <w:szCs w:val="24"/>
        </w:rPr>
        <w:t xml:space="preserve"> essere in regola </w:t>
      </w:r>
      <w:r w:rsidR="00995FF4">
        <w:rPr>
          <w:rFonts w:ascii="Arial Narrow" w:hAnsi="Arial Narrow"/>
          <w:sz w:val="24"/>
          <w:szCs w:val="24"/>
        </w:rPr>
        <w:t>con il pagamento dei tributi locali</w:t>
      </w:r>
      <w:r w:rsidR="006D566B">
        <w:rPr>
          <w:rFonts w:ascii="Arial Narrow" w:hAnsi="Arial Narrow"/>
          <w:sz w:val="24"/>
          <w:szCs w:val="24"/>
        </w:rPr>
        <w:t>.</w:t>
      </w:r>
    </w:p>
    <w:p w14:paraId="7715F1A2" w14:textId="77777777" w:rsidR="006623A5" w:rsidRDefault="006623A5">
      <w:pPr>
        <w:pStyle w:val="Paragrafoelenco"/>
        <w:tabs>
          <w:tab w:val="left" w:pos="313"/>
        </w:tabs>
        <w:spacing w:before="1" w:line="276" w:lineRule="auto"/>
        <w:ind w:left="0" w:right="114" w:firstLine="112"/>
        <w:rPr>
          <w:rFonts w:ascii="Arial Narrow" w:eastAsia="Arial Narrow" w:hAnsi="Arial Narrow" w:cs="Arial Narrow"/>
          <w:sz w:val="24"/>
          <w:szCs w:val="24"/>
        </w:rPr>
      </w:pPr>
    </w:p>
    <w:p w14:paraId="7715F1A3" w14:textId="497F1F1A" w:rsidR="006623A5" w:rsidRDefault="00D37458" w:rsidP="00D37458">
      <w:pPr>
        <w:pStyle w:val="Paragrafoelenco"/>
        <w:tabs>
          <w:tab w:val="left" w:pos="313"/>
        </w:tabs>
        <w:spacing w:before="1" w:line="276" w:lineRule="auto"/>
        <w:ind w:left="0" w:right="114" w:firstLine="112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CONTESTUALMENTE AUTORIZZA</w:t>
      </w:r>
    </w:p>
    <w:p w14:paraId="1A2B73DC" w14:textId="76EBEE6C" w:rsidR="00D37458" w:rsidRDefault="00D37458" w:rsidP="00D23C68">
      <w:pPr>
        <w:pStyle w:val="Paragrafoelenco"/>
        <w:tabs>
          <w:tab w:val="left" w:pos="313"/>
        </w:tabs>
        <w:spacing w:before="1" w:line="276" w:lineRule="auto"/>
        <w:ind w:left="0" w:right="114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Il Comune di Lavagna</w:t>
      </w:r>
      <w:r w:rsidR="009075AE">
        <w:rPr>
          <w:rFonts w:ascii="Arial Narrow" w:hAnsi="Arial Narrow"/>
          <w:sz w:val="24"/>
          <w:szCs w:val="24"/>
        </w:rPr>
        <w:t xml:space="preserve"> all’utilizzo dei dati personali ai sensi e per gli effetti del D.Lgs. n. 196/2003 e del Reg. UE 2016/679</w:t>
      </w:r>
      <w:r w:rsidR="00D23C68">
        <w:rPr>
          <w:rFonts w:ascii="Arial Narrow" w:hAnsi="Arial Narrow"/>
          <w:sz w:val="24"/>
          <w:szCs w:val="24"/>
        </w:rPr>
        <w:t xml:space="preserve"> ai fini del procedimento in oggetto.</w:t>
      </w:r>
    </w:p>
    <w:p w14:paraId="030583D4" w14:textId="6F777566" w:rsidR="003F7595" w:rsidRPr="00D23C68" w:rsidRDefault="00D23C68" w:rsidP="00D23C68">
      <w:pPr>
        <w:pStyle w:val="Paragrafoelenco"/>
        <w:tabs>
          <w:tab w:val="left" w:pos="313"/>
        </w:tabs>
        <w:spacing w:before="1" w:line="276" w:lineRule="auto"/>
        <w:ind w:left="0" w:right="114" w:firstLine="0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***</w:t>
      </w:r>
    </w:p>
    <w:p w14:paraId="7715F1A5" w14:textId="243792C0" w:rsidR="006623A5" w:rsidRDefault="00D74AA3">
      <w:pPr>
        <w:pStyle w:val="Didefault"/>
        <w:spacing w:before="0" w:line="360" w:lineRule="auto"/>
        <w:jc w:val="both"/>
        <w:rPr>
          <w:rFonts w:ascii="Arial Narrow" w:eastAsia="Arial Narrow" w:hAnsi="Arial Narrow" w:cs="Arial Narrow"/>
          <w:shd w:val="clear" w:color="auto" w:fill="FEFFFE"/>
        </w:rPr>
      </w:pPr>
      <w:r>
        <w:rPr>
          <w:rFonts w:ascii="Arial Narrow" w:hAnsi="Arial Narrow"/>
          <w:shd w:val="clear" w:color="auto" w:fill="FEFFFE"/>
        </w:rPr>
        <w:t>Si allega copia del documento di identità.</w:t>
      </w:r>
    </w:p>
    <w:p w14:paraId="7715F1A6" w14:textId="77777777" w:rsidR="006623A5" w:rsidRDefault="006623A5">
      <w:pPr>
        <w:pStyle w:val="Didefault"/>
        <w:spacing w:before="0" w:line="360" w:lineRule="auto"/>
        <w:jc w:val="center"/>
        <w:rPr>
          <w:rFonts w:ascii="Arial Narrow" w:eastAsia="Arial Narrow" w:hAnsi="Arial Narrow" w:cs="Arial Narrow"/>
          <w:b/>
          <w:bCs/>
          <w:shd w:val="clear" w:color="auto" w:fill="FEFFFE"/>
        </w:rPr>
      </w:pPr>
    </w:p>
    <w:p w14:paraId="7715F1A7" w14:textId="77777777" w:rsidR="006623A5" w:rsidRDefault="00D74AA3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Fonts w:ascii="Arial Narrow" w:eastAsia="Arial Narrow" w:hAnsi="Arial Narrow" w:cs="Arial Narrow"/>
          <w:u w:color="000000"/>
          <w:shd w:val="clear" w:color="auto" w:fill="FEFFFE"/>
        </w:rPr>
      </w:pPr>
      <w:r>
        <w:rPr>
          <w:rFonts w:ascii="Arial Narrow" w:hAnsi="Arial Narrow"/>
          <w:u w:color="000000"/>
          <w:shd w:val="clear" w:color="auto" w:fill="FEFFFE"/>
        </w:rPr>
        <w:t>Data _____________________</w:t>
      </w:r>
    </w:p>
    <w:p w14:paraId="7715F1A8" w14:textId="77777777" w:rsidR="006623A5" w:rsidRDefault="006623A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both"/>
        <w:rPr>
          <w:rFonts w:ascii="Arial Narrow" w:eastAsia="Arial Narrow" w:hAnsi="Arial Narrow" w:cs="Arial Narrow"/>
          <w:u w:color="000000"/>
          <w:shd w:val="clear" w:color="auto" w:fill="FEFFFE"/>
        </w:rPr>
      </w:pPr>
    </w:p>
    <w:p w14:paraId="7715F1A9" w14:textId="77777777" w:rsidR="006623A5" w:rsidRDefault="00D74AA3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right"/>
        <w:rPr>
          <w:rFonts w:ascii="Arial Narrow" w:eastAsia="Arial Narrow" w:hAnsi="Arial Narrow" w:cs="Arial Narrow"/>
          <w:u w:color="000000"/>
          <w:shd w:val="clear" w:color="auto" w:fill="FEFFFE"/>
        </w:rPr>
      </w:pPr>
      <w:r>
        <w:rPr>
          <w:rFonts w:ascii="Arial Narrow" w:hAnsi="Arial Narrow"/>
          <w:u w:color="000000"/>
          <w:shd w:val="clear" w:color="auto" w:fill="FEFFFE"/>
        </w:rPr>
        <w:t xml:space="preserve">Firma </w:t>
      </w:r>
    </w:p>
    <w:p w14:paraId="7715F1AA" w14:textId="521F889F" w:rsidR="006623A5" w:rsidRDefault="00D74AA3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360" w:lineRule="auto"/>
        <w:jc w:val="right"/>
      </w:pPr>
      <w:r>
        <w:rPr>
          <w:rFonts w:ascii="Arial Narrow" w:hAnsi="Arial Narrow"/>
          <w:u w:color="000000"/>
          <w:shd w:val="clear" w:color="auto" w:fill="FEFFFE"/>
        </w:rPr>
        <w:t>_______________________</w:t>
      </w:r>
    </w:p>
    <w:sectPr w:rsidR="006623A5">
      <w:headerReference w:type="default" r:id="rId16"/>
      <w:footerReference w:type="default" r:id="rId17"/>
      <w:pgSz w:w="11920" w:h="16840"/>
      <w:pgMar w:top="12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5F1B1" w14:textId="77777777" w:rsidR="00D74AA3" w:rsidRDefault="00D74AA3">
      <w:r>
        <w:separator/>
      </w:r>
    </w:p>
  </w:endnote>
  <w:endnote w:type="continuationSeparator" w:id="0">
    <w:p w14:paraId="7715F1B3" w14:textId="77777777" w:rsidR="00D74AA3" w:rsidRDefault="00D7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F1AC" w14:textId="77777777" w:rsidR="006623A5" w:rsidRDefault="006623A5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5F1AD" w14:textId="77777777" w:rsidR="00D74AA3" w:rsidRDefault="00D74AA3">
      <w:r>
        <w:separator/>
      </w:r>
    </w:p>
  </w:footnote>
  <w:footnote w:type="continuationSeparator" w:id="0">
    <w:p w14:paraId="7715F1AF" w14:textId="77777777" w:rsidR="00D74AA3" w:rsidRDefault="00D74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F1AB" w14:textId="77777777" w:rsidR="006623A5" w:rsidRDefault="006623A5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7F41"/>
    <w:multiLevelType w:val="hybridMultilevel"/>
    <w:tmpl w:val="8B9E9208"/>
    <w:numStyleLink w:val="Stileimportato10"/>
  </w:abstractNum>
  <w:abstractNum w:abstractNumId="1" w15:restartNumberingAfterBreak="0">
    <w:nsid w:val="0F5F5D97"/>
    <w:multiLevelType w:val="hybridMultilevel"/>
    <w:tmpl w:val="8B9E9208"/>
    <w:styleLink w:val="Stileimportato10"/>
    <w:lvl w:ilvl="0" w:tplc="C0365458">
      <w:start w:val="1"/>
      <w:numFmt w:val="lowerLetter"/>
      <w:lvlText w:val="%1)"/>
      <w:lvlJc w:val="left"/>
      <w:pPr>
        <w:tabs>
          <w:tab w:val="left" w:pos="1242"/>
          <w:tab w:val="left" w:pos="1245"/>
        </w:tabs>
        <w:ind w:left="620" w:hanging="62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05F283A2">
      <w:start w:val="1"/>
      <w:numFmt w:val="lowerLetter"/>
      <w:lvlText w:val="%2)"/>
      <w:lvlJc w:val="left"/>
      <w:pPr>
        <w:tabs>
          <w:tab w:val="left" w:pos="1245"/>
        </w:tabs>
        <w:ind w:left="1245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80E198">
      <w:start w:val="1"/>
      <w:numFmt w:val="lowerLetter"/>
      <w:lvlText w:val="%3)"/>
      <w:lvlJc w:val="left"/>
      <w:pPr>
        <w:tabs>
          <w:tab w:val="left" w:pos="1242"/>
          <w:tab w:val="left" w:pos="1245"/>
        </w:tabs>
        <w:ind w:left="1923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E0152">
      <w:start w:val="1"/>
      <w:numFmt w:val="lowerLetter"/>
      <w:lvlText w:val="%4)"/>
      <w:lvlJc w:val="left"/>
      <w:pPr>
        <w:tabs>
          <w:tab w:val="left" w:pos="1242"/>
          <w:tab w:val="left" w:pos="1245"/>
        </w:tabs>
        <w:ind w:left="2601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A2F78E">
      <w:start w:val="1"/>
      <w:numFmt w:val="lowerLetter"/>
      <w:lvlText w:val="%5)"/>
      <w:lvlJc w:val="left"/>
      <w:pPr>
        <w:tabs>
          <w:tab w:val="left" w:pos="1242"/>
          <w:tab w:val="left" w:pos="1245"/>
        </w:tabs>
        <w:ind w:left="3279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768708">
      <w:start w:val="1"/>
      <w:numFmt w:val="lowerLetter"/>
      <w:lvlText w:val="%6)"/>
      <w:lvlJc w:val="left"/>
      <w:pPr>
        <w:tabs>
          <w:tab w:val="left" w:pos="1242"/>
          <w:tab w:val="left" w:pos="1245"/>
        </w:tabs>
        <w:ind w:left="3957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1650D4">
      <w:start w:val="1"/>
      <w:numFmt w:val="lowerLetter"/>
      <w:lvlText w:val="%7)"/>
      <w:lvlJc w:val="left"/>
      <w:pPr>
        <w:tabs>
          <w:tab w:val="left" w:pos="1242"/>
          <w:tab w:val="left" w:pos="1245"/>
        </w:tabs>
        <w:ind w:left="4635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54F140">
      <w:start w:val="1"/>
      <w:numFmt w:val="lowerLetter"/>
      <w:lvlText w:val="%8)"/>
      <w:lvlJc w:val="left"/>
      <w:pPr>
        <w:tabs>
          <w:tab w:val="left" w:pos="1242"/>
          <w:tab w:val="left" w:pos="1245"/>
        </w:tabs>
        <w:ind w:left="5313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7201D6">
      <w:start w:val="1"/>
      <w:numFmt w:val="lowerLetter"/>
      <w:lvlText w:val="%9)"/>
      <w:lvlJc w:val="left"/>
      <w:pPr>
        <w:tabs>
          <w:tab w:val="left" w:pos="1242"/>
          <w:tab w:val="left" w:pos="1245"/>
        </w:tabs>
        <w:ind w:left="5991" w:hanging="5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8291601"/>
    <w:multiLevelType w:val="hybridMultilevel"/>
    <w:tmpl w:val="B2E0C0B8"/>
    <w:styleLink w:val="Stileimportato1"/>
    <w:lvl w:ilvl="0" w:tplc="FBF8E5DC">
      <w:start w:val="1"/>
      <w:numFmt w:val="bullet"/>
      <w:lvlText w:val="☐"/>
      <w:lvlJc w:val="left"/>
      <w:pPr>
        <w:ind w:left="184" w:hanging="1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EBBAEFF6">
      <w:start w:val="1"/>
      <w:numFmt w:val="bullet"/>
      <w:lvlText w:val="☐"/>
      <w:lvlJc w:val="left"/>
      <w:pPr>
        <w:ind w:left="1228" w:hanging="3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3FC4ABE0">
      <w:start w:val="1"/>
      <w:numFmt w:val="bullet"/>
      <w:lvlText w:val="•"/>
      <w:lvlJc w:val="left"/>
      <w:pPr>
        <w:ind w:left="2271" w:hanging="43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E2C994">
      <w:start w:val="1"/>
      <w:numFmt w:val="bullet"/>
      <w:lvlText w:val="•"/>
      <w:lvlJc w:val="left"/>
      <w:pPr>
        <w:ind w:left="3229" w:hanging="43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98D264">
      <w:start w:val="1"/>
      <w:numFmt w:val="bullet"/>
      <w:lvlText w:val="•"/>
      <w:lvlJc w:val="left"/>
      <w:pPr>
        <w:ind w:left="4188" w:hanging="43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FA429A">
      <w:start w:val="1"/>
      <w:numFmt w:val="bullet"/>
      <w:lvlText w:val="•"/>
      <w:lvlJc w:val="left"/>
      <w:pPr>
        <w:ind w:left="5146" w:hanging="43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188A72">
      <w:start w:val="1"/>
      <w:numFmt w:val="bullet"/>
      <w:lvlText w:val="•"/>
      <w:lvlJc w:val="left"/>
      <w:pPr>
        <w:ind w:left="6105" w:hanging="43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1CE86C">
      <w:start w:val="1"/>
      <w:numFmt w:val="bullet"/>
      <w:lvlText w:val="•"/>
      <w:lvlJc w:val="left"/>
      <w:pPr>
        <w:ind w:left="7063" w:hanging="43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C4A39D4">
      <w:start w:val="1"/>
      <w:numFmt w:val="bullet"/>
      <w:lvlText w:val="•"/>
      <w:lvlJc w:val="left"/>
      <w:pPr>
        <w:ind w:left="8022" w:hanging="43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FDD1B7A"/>
    <w:multiLevelType w:val="hybridMultilevel"/>
    <w:tmpl w:val="B2E0C0B8"/>
    <w:numStyleLink w:val="Stileimportato1"/>
  </w:abstractNum>
  <w:num w:numId="1" w16cid:durableId="915748327">
    <w:abstractNumId w:val="2"/>
  </w:num>
  <w:num w:numId="2" w16cid:durableId="379092754">
    <w:abstractNumId w:val="3"/>
  </w:num>
  <w:num w:numId="3" w16cid:durableId="746074882">
    <w:abstractNumId w:val="3"/>
    <w:lvlOverride w:ilvl="0">
      <w:lvl w:ilvl="0" w:tplc="720E0D5E">
        <w:start w:val="1"/>
        <w:numFmt w:val="bullet"/>
        <w:lvlText w:val="☐"/>
        <w:lvlJc w:val="left"/>
        <w:pPr>
          <w:tabs>
            <w:tab w:val="num" w:pos="313"/>
          </w:tabs>
          <w:ind w:left="201" w:hanging="8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260E3F56">
        <w:start w:val="1"/>
        <w:numFmt w:val="bullet"/>
        <w:lvlText w:val="☐"/>
        <w:lvlJc w:val="left"/>
        <w:pPr>
          <w:tabs>
            <w:tab w:val="left" w:pos="313"/>
          </w:tabs>
          <w:ind w:left="1236" w:hanging="20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23E0B030">
        <w:start w:val="1"/>
        <w:numFmt w:val="bullet"/>
        <w:lvlText w:val="•"/>
        <w:lvlJc w:val="left"/>
        <w:pPr>
          <w:tabs>
            <w:tab w:val="left" w:pos="313"/>
          </w:tabs>
          <w:ind w:left="2271" w:hanging="32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776F31C">
        <w:start w:val="1"/>
        <w:numFmt w:val="bullet"/>
        <w:lvlText w:val="•"/>
        <w:lvlJc w:val="left"/>
        <w:pPr>
          <w:tabs>
            <w:tab w:val="left" w:pos="313"/>
          </w:tabs>
          <w:ind w:left="3229" w:hanging="32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B80F600">
        <w:start w:val="1"/>
        <w:numFmt w:val="bullet"/>
        <w:lvlText w:val="•"/>
        <w:lvlJc w:val="left"/>
        <w:pPr>
          <w:tabs>
            <w:tab w:val="left" w:pos="313"/>
          </w:tabs>
          <w:ind w:left="4188" w:hanging="32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3128166">
        <w:start w:val="1"/>
        <w:numFmt w:val="bullet"/>
        <w:lvlText w:val="•"/>
        <w:lvlJc w:val="left"/>
        <w:pPr>
          <w:tabs>
            <w:tab w:val="left" w:pos="313"/>
          </w:tabs>
          <w:ind w:left="5146" w:hanging="32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842AE92">
        <w:start w:val="1"/>
        <w:numFmt w:val="bullet"/>
        <w:lvlText w:val="•"/>
        <w:lvlJc w:val="left"/>
        <w:pPr>
          <w:tabs>
            <w:tab w:val="left" w:pos="313"/>
          </w:tabs>
          <w:ind w:left="6105" w:hanging="32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61CEC8A">
        <w:start w:val="1"/>
        <w:numFmt w:val="bullet"/>
        <w:lvlText w:val="•"/>
        <w:lvlJc w:val="left"/>
        <w:pPr>
          <w:tabs>
            <w:tab w:val="left" w:pos="313"/>
          </w:tabs>
          <w:ind w:left="7063" w:hanging="32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A26A40E">
        <w:start w:val="1"/>
        <w:numFmt w:val="bullet"/>
        <w:lvlText w:val="•"/>
        <w:lvlJc w:val="left"/>
        <w:pPr>
          <w:tabs>
            <w:tab w:val="left" w:pos="313"/>
          </w:tabs>
          <w:ind w:left="8022" w:hanging="32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955137734">
    <w:abstractNumId w:val="1"/>
  </w:num>
  <w:num w:numId="5" w16cid:durableId="287662711">
    <w:abstractNumId w:val="0"/>
  </w:num>
  <w:num w:numId="6" w16cid:durableId="1837305029">
    <w:abstractNumId w:val="0"/>
    <w:lvlOverride w:ilvl="0">
      <w:lvl w:ilvl="0" w:tplc="DF1274C2">
        <w:start w:val="1"/>
        <w:numFmt w:val="lowerLetter"/>
        <w:lvlText w:val="%1)"/>
        <w:lvlJc w:val="left"/>
        <w:pPr>
          <w:ind w:left="620" w:hanging="62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DA06AAE4">
        <w:start w:val="1"/>
        <w:numFmt w:val="lowerLetter"/>
        <w:lvlText w:val="%2)"/>
        <w:lvlJc w:val="left"/>
        <w:pPr>
          <w:tabs>
            <w:tab w:val="left" w:pos="1245"/>
          </w:tabs>
          <w:ind w:left="1245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AB0DC1C">
        <w:start w:val="1"/>
        <w:numFmt w:val="lowerLetter"/>
        <w:lvlText w:val="%3)"/>
        <w:lvlJc w:val="left"/>
        <w:pPr>
          <w:tabs>
            <w:tab w:val="left" w:pos="1243"/>
            <w:tab w:val="left" w:pos="1245"/>
          </w:tabs>
          <w:ind w:left="1923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C561FF4">
        <w:start w:val="1"/>
        <w:numFmt w:val="lowerLetter"/>
        <w:lvlText w:val="%4)"/>
        <w:lvlJc w:val="left"/>
        <w:pPr>
          <w:tabs>
            <w:tab w:val="left" w:pos="1243"/>
            <w:tab w:val="left" w:pos="1245"/>
          </w:tabs>
          <w:ind w:left="2601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D2CD9A">
        <w:start w:val="1"/>
        <w:numFmt w:val="lowerLetter"/>
        <w:lvlText w:val="%5)"/>
        <w:lvlJc w:val="left"/>
        <w:pPr>
          <w:tabs>
            <w:tab w:val="left" w:pos="1243"/>
            <w:tab w:val="left" w:pos="1245"/>
          </w:tabs>
          <w:ind w:left="3279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856C28E">
        <w:start w:val="1"/>
        <w:numFmt w:val="lowerLetter"/>
        <w:lvlText w:val="%6)"/>
        <w:lvlJc w:val="left"/>
        <w:pPr>
          <w:tabs>
            <w:tab w:val="left" w:pos="1243"/>
            <w:tab w:val="left" w:pos="1245"/>
          </w:tabs>
          <w:ind w:left="3957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B8D478">
        <w:start w:val="1"/>
        <w:numFmt w:val="lowerLetter"/>
        <w:lvlText w:val="%7)"/>
        <w:lvlJc w:val="left"/>
        <w:pPr>
          <w:tabs>
            <w:tab w:val="left" w:pos="1243"/>
            <w:tab w:val="left" w:pos="1245"/>
          </w:tabs>
          <w:ind w:left="4635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42E2C04">
        <w:start w:val="1"/>
        <w:numFmt w:val="lowerLetter"/>
        <w:lvlText w:val="%8)"/>
        <w:lvlJc w:val="left"/>
        <w:pPr>
          <w:tabs>
            <w:tab w:val="left" w:pos="1243"/>
            <w:tab w:val="left" w:pos="1245"/>
          </w:tabs>
          <w:ind w:left="5313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04211B2">
        <w:start w:val="1"/>
        <w:numFmt w:val="lowerLetter"/>
        <w:lvlText w:val="%9)"/>
        <w:lvlJc w:val="left"/>
        <w:pPr>
          <w:tabs>
            <w:tab w:val="left" w:pos="1243"/>
            <w:tab w:val="left" w:pos="1245"/>
          </w:tabs>
          <w:ind w:left="5991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711731467">
    <w:abstractNumId w:val="0"/>
    <w:lvlOverride w:ilvl="1">
      <w:startOverride w:val="1"/>
    </w:lvlOverride>
  </w:num>
  <w:num w:numId="8" w16cid:durableId="1880430011">
    <w:abstractNumId w:val="0"/>
    <w:lvlOverride w:ilvl="0">
      <w:lvl w:ilvl="0" w:tplc="DF1274C2">
        <w:start w:val="1"/>
        <w:numFmt w:val="lowerLetter"/>
        <w:lvlText w:val="%1)"/>
        <w:lvlJc w:val="left"/>
        <w:pPr>
          <w:ind w:left="620" w:hanging="62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DA06AAE4">
        <w:start w:val="1"/>
        <w:numFmt w:val="lowerLetter"/>
        <w:lvlText w:val="%2)"/>
        <w:lvlJc w:val="left"/>
        <w:pPr>
          <w:ind w:left="1243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AB0DC1C">
        <w:start w:val="1"/>
        <w:numFmt w:val="lowerLetter"/>
        <w:lvlText w:val="%3)"/>
        <w:lvlJc w:val="left"/>
        <w:pPr>
          <w:tabs>
            <w:tab w:val="left" w:pos="1243"/>
          </w:tabs>
          <w:ind w:left="1922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C561FF4">
        <w:start w:val="1"/>
        <w:numFmt w:val="lowerLetter"/>
        <w:lvlText w:val="%4)"/>
        <w:lvlJc w:val="left"/>
        <w:pPr>
          <w:tabs>
            <w:tab w:val="left" w:pos="1243"/>
          </w:tabs>
          <w:ind w:left="2601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2D2CD9A">
        <w:start w:val="1"/>
        <w:numFmt w:val="lowerLetter"/>
        <w:lvlText w:val="%5)"/>
        <w:lvlJc w:val="left"/>
        <w:pPr>
          <w:tabs>
            <w:tab w:val="left" w:pos="1243"/>
          </w:tabs>
          <w:ind w:left="3280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856C28E">
        <w:start w:val="1"/>
        <w:numFmt w:val="lowerLetter"/>
        <w:lvlText w:val="%6)"/>
        <w:lvlJc w:val="left"/>
        <w:pPr>
          <w:tabs>
            <w:tab w:val="left" w:pos="1243"/>
          </w:tabs>
          <w:ind w:left="3959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B8D478">
        <w:start w:val="1"/>
        <w:numFmt w:val="lowerLetter"/>
        <w:lvlText w:val="%7)"/>
        <w:lvlJc w:val="left"/>
        <w:pPr>
          <w:tabs>
            <w:tab w:val="left" w:pos="1243"/>
          </w:tabs>
          <w:ind w:left="4638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42E2C04">
        <w:start w:val="1"/>
        <w:numFmt w:val="lowerLetter"/>
        <w:lvlText w:val="%8)"/>
        <w:lvlJc w:val="left"/>
        <w:pPr>
          <w:tabs>
            <w:tab w:val="left" w:pos="1243"/>
          </w:tabs>
          <w:ind w:left="5317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04211B2">
        <w:start w:val="1"/>
        <w:numFmt w:val="lowerLetter"/>
        <w:lvlText w:val="%9)"/>
        <w:lvlJc w:val="left"/>
        <w:pPr>
          <w:tabs>
            <w:tab w:val="left" w:pos="1243"/>
          </w:tabs>
          <w:ind w:left="5996" w:hanging="56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3A5"/>
    <w:rsid w:val="00054AA9"/>
    <w:rsid w:val="00124FF3"/>
    <w:rsid w:val="00170971"/>
    <w:rsid w:val="002450DE"/>
    <w:rsid w:val="002E0EC3"/>
    <w:rsid w:val="002F79FB"/>
    <w:rsid w:val="003F7595"/>
    <w:rsid w:val="00573941"/>
    <w:rsid w:val="005C211B"/>
    <w:rsid w:val="005E4831"/>
    <w:rsid w:val="006623A5"/>
    <w:rsid w:val="006D566B"/>
    <w:rsid w:val="006F14C6"/>
    <w:rsid w:val="00793AA3"/>
    <w:rsid w:val="007A7F68"/>
    <w:rsid w:val="007B06D7"/>
    <w:rsid w:val="009075AE"/>
    <w:rsid w:val="00995FF4"/>
    <w:rsid w:val="00A770CD"/>
    <w:rsid w:val="00BD65D7"/>
    <w:rsid w:val="00BE20AC"/>
    <w:rsid w:val="00BE705F"/>
    <w:rsid w:val="00CE26AA"/>
    <w:rsid w:val="00D23C68"/>
    <w:rsid w:val="00D37458"/>
    <w:rsid w:val="00D74AA3"/>
    <w:rsid w:val="00DF6860"/>
    <w:rsid w:val="00E427E7"/>
    <w:rsid w:val="00E4608E"/>
    <w:rsid w:val="00F1225A"/>
    <w:rsid w:val="00F5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F17A"/>
  <w15:docId w15:val="{717DFBBD-DAD8-48CA-B5CF-B31BE26CC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rpotesto">
    <w:name w:val="Body Text"/>
    <w:pPr>
      <w:widowControl w:val="0"/>
      <w:ind w:left="1245"/>
      <w:jc w:val="both"/>
    </w:pPr>
    <w:rPr>
      <w:rFonts w:ascii="Arial" w:hAnsi="Arial" w:cs="Arial Unicode MS"/>
      <w:color w:val="000000"/>
      <w:u w:color="000000"/>
    </w:rPr>
  </w:style>
  <w:style w:type="paragraph" w:customStyle="1" w:styleId="Corpo">
    <w:name w:val="Corpo"/>
    <w:pPr>
      <w:widowControl w:val="0"/>
    </w:pPr>
    <w:rPr>
      <w:rFonts w:ascii="Arial" w:hAnsi="Arial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Stileimportato1">
    <w:name w:val="Stile importato 1"/>
    <w:pPr>
      <w:numPr>
        <w:numId w:val="1"/>
      </w:numPr>
    </w:p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u w:val="single"/>
    </w:rPr>
  </w:style>
  <w:style w:type="character" w:customStyle="1" w:styleId="Hyperlink1">
    <w:name w:val="Hyperlink.1"/>
    <w:basedOn w:val="Nessuno"/>
    <w:rPr>
      <w:u w:val="single" w:color="0000ED"/>
    </w:rPr>
  </w:style>
  <w:style w:type="paragraph" w:styleId="Paragrafoelenco">
    <w:name w:val="List Paragraph"/>
    <w:pPr>
      <w:widowControl w:val="0"/>
      <w:ind w:left="1245" w:right="112" w:hanging="567"/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numbering" w:customStyle="1" w:styleId="Stileimportato10">
    <w:name w:val="Stile importato 1.0"/>
    <w:pPr>
      <w:numPr>
        <w:numId w:val="4"/>
      </w:numPr>
    </w:pPr>
  </w:style>
  <w:style w:type="paragraph" w:customStyle="1" w:styleId="Didefault">
    <w:name w:val="Di 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rsid w:val="00DF6860"/>
    <w:pPr>
      <w:spacing w:line="360" w:lineRule="auto"/>
      <w:jc w:val="both"/>
    </w:pPr>
    <w:rPr>
      <w:rFonts w:ascii="Tahoma" w:hAnsi="Tahom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codicepenale.htm" TargetMode="External"/><Relationship Id="rId13" Type="http://schemas.openxmlformats.org/officeDocument/2006/relationships/hyperlink" Target="https://www.bosettiegatti.eu/info/norme/statali/codicecivile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osettiegatti.eu/info/norme/statali/codicepenale.htm" TargetMode="External"/><Relationship Id="rId12" Type="http://schemas.openxmlformats.org/officeDocument/2006/relationships/hyperlink" Target="https://www.bosettiegatti.eu/info/norme/statali/codicecivile.ht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osettiegatti.eu/info/norme/statali/codicepenale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osettiegatti.eu/info/norme/statali/codicepenale.htm" TargetMode="External"/><Relationship Id="rId10" Type="http://schemas.openxmlformats.org/officeDocument/2006/relationships/hyperlink" Target="https://www.bosettiegatti.eu/info/norme/statali/codicepenale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bosettiegatti.eu/info/norme/statali/codicepenale.htm" TargetMode="External"/><Relationship Id="rId14" Type="http://schemas.openxmlformats.org/officeDocument/2006/relationships/hyperlink" Target="https://www.bosettiegatti.eu/info/norme/statali/codicecivile.ht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1805</Words>
  <Characters>10289</Characters>
  <Application>Microsoft Office Word</Application>
  <DocSecurity>0</DocSecurity>
  <Lines>85</Lines>
  <Paragraphs>24</Paragraphs>
  <ScaleCrop>false</ScaleCrop>
  <Company/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 Grillo</cp:lastModifiedBy>
  <cp:revision>29</cp:revision>
  <dcterms:created xsi:type="dcterms:W3CDTF">2025-01-31T12:24:00Z</dcterms:created>
  <dcterms:modified xsi:type="dcterms:W3CDTF">2025-02-20T16:04:00Z</dcterms:modified>
</cp:coreProperties>
</file>